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6BF202" w14:textId="77777777" w:rsidR="00136457" w:rsidRPr="00136457" w:rsidRDefault="00136457" w:rsidP="00136457">
      <w:pPr>
        <w:pStyle w:val="ZDGName"/>
        <w:jc w:val="center"/>
        <w:rPr>
          <w:b/>
          <w:sz w:val="22"/>
          <w:szCs w:val="22"/>
        </w:rPr>
      </w:pPr>
      <w:r>
        <w:rPr>
          <w:b/>
          <w:sz w:val="22"/>
        </w:rPr>
        <w:t>Direção-Geral das Redes de Comunicação, Conteúdos e Tecnologias (CNECT)</w:t>
      </w:r>
    </w:p>
    <w:p w14:paraId="34301091" w14:textId="77777777" w:rsidR="00136457" w:rsidRPr="00136457" w:rsidRDefault="00136457" w:rsidP="00136457">
      <w:pPr>
        <w:pStyle w:val="ZDGName"/>
        <w:rPr>
          <w:b/>
          <w:sz w:val="22"/>
          <w:szCs w:val="22"/>
        </w:rPr>
      </w:pPr>
    </w:p>
    <w:p w14:paraId="32F85C59" w14:textId="77777777" w:rsidR="00136457" w:rsidRDefault="00136457" w:rsidP="00136457">
      <w:pPr>
        <w:pStyle w:val="ZDGName"/>
        <w:jc w:val="center"/>
        <w:rPr>
          <w:sz w:val="22"/>
          <w:szCs w:val="22"/>
        </w:rPr>
      </w:pPr>
      <w:r>
        <w:rPr>
          <w:sz w:val="22"/>
        </w:rPr>
        <w:t>Publicação de uma vaga para o cargo de diretor da Direção «Excelência Digital e Infraestrutura da Ciência» (grau AD14)</w:t>
      </w:r>
    </w:p>
    <w:p w14:paraId="7CFB9BB8" w14:textId="77777777" w:rsidR="00136457" w:rsidRDefault="00136457" w:rsidP="00136457">
      <w:pPr>
        <w:pStyle w:val="ZDGName"/>
        <w:jc w:val="center"/>
        <w:rPr>
          <w:sz w:val="22"/>
          <w:szCs w:val="22"/>
        </w:rPr>
      </w:pPr>
    </w:p>
    <w:p w14:paraId="5B91D66E" w14:textId="77777777" w:rsidR="00136457" w:rsidRDefault="00136457" w:rsidP="00136457">
      <w:pPr>
        <w:spacing w:after="240"/>
        <w:jc w:val="center"/>
        <w:rPr>
          <w:rFonts w:ascii="Times New Roman" w:hAnsi="Times New Roman"/>
        </w:rPr>
      </w:pPr>
      <w:r>
        <w:rPr>
          <w:rFonts w:ascii="Times New Roman" w:hAnsi="Times New Roman"/>
        </w:rPr>
        <w:t>(Artigo 29.º, n.º 2, do Estatuto dos Funcionários)</w:t>
      </w:r>
    </w:p>
    <w:p w14:paraId="04DC2C15" w14:textId="77777777" w:rsidR="00136457" w:rsidRDefault="00136457" w:rsidP="00136457">
      <w:pPr>
        <w:spacing w:after="240"/>
        <w:jc w:val="center"/>
        <w:rPr>
          <w:rFonts w:ascii="Times New Roman" w:hAnsi="Times New Roman"/>
        </w:rPr>
      </w:pPr>
      <w:r>
        <w:rPr>
          <w:rFonts w:ascii="Times New Roman" w:hAnsi="Times New Roman"/>
        </w:rPr>
        <w:t>COM/2023/10440</w:t>
      </w:r>
    </w:p>
    <w:p w14:paraId="7BA4D778" w14:textId="77777777" w:rsidR="008649AA" w:rsidRPr="007915CB" w:rsidRDefault="008649AA" w:rsidP="003542EC">
      <w:pPr>
        <w:spacing w:after="240" w:line="240" w:lineRule="auto"/>
        <w:jc w:val="both"/>
        <w:rPr>
          <w:rFonts w:ascii="Times New Roman" w:hAnsi="Times New Roman" w:cs="Times New Roman"/>
        </w:rPr>
      </w:pPr>
    </w:p>
    <w:p w14:paraId="24A227B3" w14:textId="76E649A9" w:rsidR="001F08A9" w:rsidRPr="007915CB" w:rsidRDefault="001F08A9" w:rsidP="003542EC">
      <w:pPr>
        <w:spacing w:after="240" w:line="240" w:lineRule="auto"/>
        <w:jc w:val="both"/>
        <w:rPr>
          <w:rFonts w:ascii="Times New Roman" w:hAnsi="Times New Roman" w:cs="Times New Roman"/>
          <w:b/>
        </w:rPr>
      </w:pPr>
      <w:r>
        <w:rPr>
          <w:rFonts w:ascii="Times New Roman" w:hAnsi="Times New Roman"/>
          <w:b/>
        </w:rPr>
        <w:t>Quem somos</w:t>
      </w:r>
    </w:p>
    <w:p w14:paraId="7E648B60" w14:textId="77777777" w:rsidR="007915CB" w:rsidRPr="007915CB" w:rsidRDefault="007915CB" w:rsidP="007915CB">
      <w:pPr>
        <w:shd w:val="clear" w:color="auto" w:fill="FFFFFF"/>
        <w:jc w:val="both"/>
        <w:rPr>
          <w:rFonts w:ascii="Times New Roman" w:hAnsi="Times New Roman" w:cs="Times New Roman"/>
        </w:rPr>
      </w:pPr>
      <w:r>
        <w:rPr>
          <w:rFonts w:ascii="Times New Roman" w:hAnsi="Times New Roman"/>
        </w:rPr>
        <w:t xml:space="preserve">A DG CNECT apoia a transformação digital da nossa economia e sociedade e concebe e aplica as políticas necessárias para promover o mercado interno e preparar a Europa para a era digital. A execução das atividades da DG baseia-se numa cooperação bidirecional com todas as partes interessadas (empresas, universidades, organizações públicas, partes interessadas, cidadãos). A DG promove também ativamente a colaboração transversal dentro da DG e em toda a Comissão. </w:t>
      </w:r>
    </w:p>
    <w:p w14:paraId="7243E7D8" w14:textId="54A2521B" w:rsidR="007915CB" w:rsidRPr="007915CB" w:rsidRDefault="007915CB" w:rsidP="007915CB">
      <w:pPr>
        <w:shd w:val="clear" w:color="auto" w:fill="FFFFFF"/>
        <w:jc w:val="both"/>
        <w:rPr>
          <w:rFonts w:ascii="Times New Roman" w:hAnsi="Times New Roman" w:cs="Times New Roman"/>
        </w:rPr>
      </w:pPr>
      <w:r>
        <w:rPr>
          <w:rFonts w:ascii="Times New Roman" w:hAnsi="Times New Roman"/>
        </w:rPr>
        <w:t>O objetivo da Direção C «</w:t>
      </w:r>
      <w:r>
        <w:rPr>
          <w:rFonts w:ascii="Times New Roman" w:hAnsi="Times New Roman"/>
          <w:shd w:val="clear" w:color="auto" w:fill="FFFFFF"/>
        </w:rPr>
        <w:t>Excelência Digital e Infraestrutura da Ciência</w:t>
      </w:r>
      <w:r>
        <w:rPr>
          <w:rFonts w:ascii="Times New Roman" w:hAnsi="Times New Roman"/>
        </w:rPr>
        <w:t>» é assegurar a liderança nas futuras tecnologias e infraestruturas TIC, apoiar a sua maior implantação e utilização em grande escala e estimular a criação de um grande número de aplicações científicas, industriais e societais com impacto. A Direção é responsável pelas seguintes atividades: Lidera e coordena a execução da iniciativa</w:t>
      </w:r>
      <w:r>
        <w:t xml:space="preserve"> </w:t>
      </w:r>
      <w:hyperlink r:id="rId11" w:history="1">
        <w:r>
          <w:rPr>
            <w:rStyle w:val="Hyperlink"/>
            <w:rFonts w:ascii="Times New Roman" w:hAnsi="Times New Roman"/>
          </w:rPr>
          <w:t>Destino Terra</w:t>
        </w:r>
      </w:hyperlink>
      <w:r>
        <w:rPr>
          <w:rFonts w:ascii="Times New Roman" w:hAnsi="Times New Roman"/>
        </w:rPr>
        <w:t>. Trabalha igualmente no sentido da criação da</w:t>
      </w:r>
      <w:hyperlink r:id="rId12" w:history="1">
        <w:r>
          <w:rPr>
            <w:rStyle w:val="Hyperlink"/>
            <w:rFonts w:ascii="Times New Roman" w:hAnsi="Times New Roman"/>
          </w:rPr>
          <w:t xml:space="preserve"> Nuvem Europeia para a Ciência Aberta</w:t>
        </w:r>
      </w:hyperlink>
      <w:r>
        <w:rPr>
          <w:rFonts w:ascii="Times New Roman" w:hAnsi="Times New Roman"/>
        </w:rPr>
        <w:t xml:space="preserve"> (EOSC). A Direção está também a coordenar e a acompanhar o desenvolvimento e a implantação da</w:t>
      </w:r>
      <w:r>
        <w:t xml:space="preserve"> </w:t>
      </w:r>
      <w:hyperlink r:id="rId13" w:history="1">
        <w:r>
          <w:rPr>
            <w:rStyle w:val="Hyperlink"/>
            <w:rFonts w:ascii="Times New Roman" w:hAnsi="Times New Roman"/>
          </w:rPr>
          <w:t>computação e comunicação de alto desempenho, da computação quântica</w:t>
        </w:r>
      </w:hyperlink>
      <w:r>
        <w:rPr>
          <w:rFonts w:ascii="Times New Roman" w:hAnsi="Times New Roman"/>
        </w:rPr>
        <w:t xml:space="preserve">, bem como das infraestruturas de dados (nomeadamente supervisionando a Empresa Comum </w:t>
      </w:r>
      <w:hyperlink r:id="rId14" w:history="1">
        <w:r>
          <w:rPr>
            <w:rStyle w:val="Hyperlink"/>
            <w:rFonts w:ascii="Times New Roman" w:hAnsi="Times New Roman"/>
          </w:rPr>
          <w:t>EuroHPC</w:t>
        </w:r>
      </w:hyperlink>
      <w:r>
        <w:t xml:space="preserve"> e apoiando a </w:t>
      </w:r>
      <w:hyperlink r:id="rId15" w:history="1">
        <w:r>
          <w:rPr>
            <w:rStyle w:val="Hyperlink"/>
            <w:rFonts w:ascii="Times New Roman" w:hAnsi="Times New Roman"/>
          </w:rPr>
          <w:t>iniciativa EuroQCI</w:t>
        </w:r>
      </w:hyperlink>
      <w:r>
        <w:rPr>
          <w:rFonts w:ascii="Times New Roman" w:hAnsi="Times New Roman"/>
        </w:rPr>
        <w:t xml:space="preserve">). A Direção também desenvolve gémeos digitais de plataformas urbanas que fornecem soluções e serviços digitais inteligentes (ancorados no movimento living-in.eu). Por último, é também responsável pelo programa emblemático </w:t>
      </w:r>
      <w:hyperlink r:id="rId16" w:history="1">
        <w:r>
          <w:rPr>
            <w:rStyle w:val="Hyperlink"/>
            <w:rFonts w:ascii="Times New Roman" w:hAnsi="Times New Roman"/>
          </w:rPr>
          <w:t>«Tecnologias Futuras e Emergentes» (FET)</w:t>
        </w:r>
      </w:hyperlink>
      <w:r>
        <w:rPr>
          <w:rFonts w:ascii="Times New Roman" w:hAnsi="Times New Roman"/>
        </w:rPr>
        <w:t>, que inclui o projeto «Cérebro Humano», o grafeno e as tecnologias quânticas.</w:t>
      </w:r>
    </w:p>
    <w:p w14:paraId="322240FB" w14:textId="77777777" w:rsidR="007915CB" w:rsidRPr="007915CB" w:rsidRDefault="007915CB" w:rsidP="007915CB">
      <w:pPr>
        <w:jc w:val="both"/>
        <w:rPr>
          <w:rFonts w:ascii="Times New Roman" w:hAnsi="Times New Roman" w:cs="Times New Roman"/>
        </w:rPr>
      </w:pPr>
      <w:r>
        <w:rPr>
          <w:rFonts w:ascii="Times New Roman" w:hAnsi="Times New Roman"/>
        </w:rPr>
        <w:t>A Direção é composta por quatro unidades, sediadas em Bruxelas e no Luxemburgo. Dispõe de um quadro de pessoal de cerca de 70 pessoas e de um orçamento anual de cerca de 350 milhões de euros. A função de diretor está situada no Luxemburgo.</w:t>
      </w:r>
    </w:p>
    <w:p w14:paraId="6BBD398A" w14:textId="77777777" w:rsidR="00516AD8" w:rsidRPr="007915CB" w:rsidRDefault="00516AD8" w:rsidP="003542EC">
      <w:pPr>
        <w:spacing w:after="240" w:line="240" w:lineRule="auto"/>
        <w:jc w:val="both"/>
        <w:rPr>
          <w:rFonts w:ascii="Times New Roman" w:hAnsi="Times New Roman" w:cs="Times New Roman"/>
          <w:b/>
        </w:rPr>
      </w:pPr>
      <w:r>
        <w:rPr>
          <w:rFonts w:ascii="Times New Roman" w:hAnsi="Times New Roman"/>
          <w:b/>
        </w:rPr>
        <w:t>O que propomos</w:t>
      </w:r>
    </w:p>
    <w:p w14:paraId="5F27790E" w14:textId="77777777" w:rsidR="007915CB" w:rsidRPr="007915CB" w:rsidRDefault="007915CB" w:rsidP="007915CB">
      <w:pPr>
        <w:autoSpaceDE w:val="0"/>
        <w:autoSpaceDN w:val="0"/>
        <w:adjustRightInd w:val="0"/>
        <w:spacing w:after="0" w:line="240" w:lineRule="auto"/>
        <w:rPr>
          <w:rFonts w:ascii="Times New Roman" w:hAnsi="Times New Roman" w:cs="Times New Roman"/>
        </w:rPr>
      </w:pPr>
      <w:r>
        <w:rPr>
          <w:rFonts w:ascii="Times New Roman" w:hAnsi="Times New Roman"/>
        </w:rPr>
        <w:t>As funções de diretor incluem:</w:t>
      </w:r>
      <w:r>
        <w:t xml:space="preserve"> </w:t>
      </w:r>
      <w:r>
        <w:br/>
      </w:r>
    </w:p>
    <w:p w14:paraId="085BFA5C"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t xml:space="preserve">- </w:t>
      </w:r>
      <w:proofErr w:type="gramStart"/>
      <w:r>
        <w:rPr>
          <w:rFonts w:ascii="Times New Roman" w:hAnsi="Times New Roman"/>
        </w:rPr>
        <w:t>realizar</w:t>
      </w:r>
      <w:proofErr w:type="gramEnd"/>
      <w:r>
        <w:rPr>
          <w:rFonts w:ascii="Times New Roman" w:hAnsi="Times New Roman"/>
        </w:rPr>
        <w:t xml:space="preserve"> trabalhos de análise e formular estratégias e políticas para a Direção-Geral no domínio da Direção;</w:t>
      </w:r>
    </w:p>
    <w:p w14:paraId="4BA060F4"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t xml:space="preserve">- </w:t>
      </w:r>
      <w:proofErr w:type="gramStart"/>
      <w:r>
        <w:rPr>
          <w:rFonts w:ascii="Times New Roman" w:hAnsi="Times New Roman"/>
        </w:rPr>
        <w:t>estabelecer</w:t>
      </w:r>
      <w:proofErr w:type="gramEnd"/>
      <w:r>
        <w:rPr>
          <w:rFonts w:ascii="Times New Roman" w:hAnsi="Times New Roman"/>
        </w:rPr>
        <w:t xml:space="preserve"> o programa de trabalho da Direção (objetivos, realizações, prazos) e assegurar a sua coerência e consistência com os objetivos gerais da Direção-Geral;</w:t>
      </w:r>
    </w:p>
    <w:p w14:paraId="62B4600F"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t xml:space="preserve">- </w:t>
      </w:r>
      <w:proofErr w:type="gramStart"/>
      <w:r>
        <w:rPr>
          <w:rFonts w:ascii="Times New Roman" w:hAnsi="Times New Roman"/>
        </w:rPr>
        <w:t>assegurar</w:t>
      </w:r>
      <w:proofErr w:type="gramEnd"/>
      <w:r>
        <w:rPr>
          <w:rFonts w:ascii="Times New Roman" w:hAnsi="Times New Roman"/>
        </w:rPr>
        <w:t xml:space="preserve"> o planeamento e a gestão eficazes das atividades da Direção, incluindo as normas de qualidade, fiscalização dos prazos fixados, o fluxo de trabalho e o progresso rumo aos objetivos);</w:t>
      </w:r>
    </w:p>
    <w:p w14:paraId="3CD5FD1C"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t xml:space="preserve">- </w:t>
      </w:r>
      <w:proofErr w:type="gramStart"/>
      <w:r>
        <w:rPr>
          <w:rFonts w:ascii="Times New Roman" w:hAnsi="Times New Roman"/>
        </w:rPr>
        <w:t>coordenar e executar</w:t>
      </w:r>
      <w:proofErr w:type="gramEnd"/>
      <w:r>
        <w:rPr>
          <w:rFonts w:ascii="Times New Roman" w:hAnsi="Times New Roman"/>
        </w:rPr>
        <w:t xml:space="preserve"> as atividades abrangidas pelo programa de trabalho de cada unidade da Direção, assegurando simultaneamente a sua coerência e compatibilidade com as políticas da UE/Comissão;</w:t>
      </w:r>
    </w:p>
    <w:p w14:paraId="785BF6F5"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t xml:space="preserve">- </w:t>
      </w:r>
      <w:proofErr w:type="gramStart"/>
      <w:r>
        <w:rPr>
          <w:rFonts w:ascii="Times New Roman" w:hAnsi="Times New Roman"/>
        </w:rPr>
        <w:t>assegurar</w:t>
      </w:r>
      <w:proofErr w:type="gramEnd"/>
      <w:r>
        <w:rPr>
          <w:rFonts w:ascii="Times New Roman" w:hAnsi="Times New Roman"/>
        </w:rPr>
        <w:t xml:space="preserve"> o planeamento, a afetação e a gestão eficazes dos recursos humanos da Direção; supervisionar e controlar o desempenho da Direção, incluindo a análise/avaliação dos resultados e a gestão, a fim de assegurar uma afetação e utilização eficazes e eficientes dos recursos;</w:t>
      </w:r>
    </w:p>
    <w:p w14:paraId="7B1E0265"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lastRenderedPageBreak/>
        <w:t xml:space="preserve">- </w:t>
      </w:r>
      <w:proofErr w:type="gramStart"/>
      <w:r>
        <w:rPr>
          <w:rFonts w:ascii="Times New Roman" w:hAnsi="Times New Roman"/>
        </w:rPr>
        <w:t>assegurar</w:t>
      </w:r>
      <w:proofErr w:type="gramEnd"/>
      <w:r>
        <w:rPr>
          <w:rFonts w:ascii="Times New Roman" w:hAnsi="Times New Roman"/>
        </w:rPr>
        <w:t xml:space="preserve"> o planeamento e a gestão eficazes dos recursos orçamentais em toda a Direção e contribuir para o desenvolvimento das políticas de gestão dos recursos orçamentais e financeiros da Direção-Geral no âmbito do quadro político global da Comissão;</w:t>
      </w:r>
    </w:p>
    <w:p w14:paraId="494EE463"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t xml:space="preserve">- </w:t>
      </w:r>
      <w:proofErr w:type="gramStart"/>
      <w:r>
        <w:rPr>
          <w:rFonts w:ascii="Times New Roman" w:hAnsi="Times New Roman"/>
        </w:rPr>
        <w:t>assistir</w:t>
      </w:r>
      <w:proofErr w:type="gramEnd"/>
      <w:r>
        <w:rPr>
          <w:rFonts w:ascii="Times New Roman" w:hAnsi="Times New Roman"/>
        </w:rPr>
        <w:t xml:space="preserve"> o Diretor-Geral nas questões de organização da direção-geral e na sua gestão global; - representar a Direção-Geral em eventos externos e internos relevantes para a Direção ou a Direção-Geral, incluindo a participação da Direção nas reuniões dos comités e grupos de trabalho pertinentes;</w:t>
      </w:r>
    </w:p>
    <w:p w14:paraId="729C8201"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t xml:space="preserve">- </w:t>
      </w:r>
      <w:proofErr w:type="gramStart"/>
      <w:r>
        <w:rPr>
          <w:rFonts w:ascii="Times New Roman" w:hAnsi="Times New Roman"/>
        </w:rPr>
        <w:t>assegurar</w:t>
      </w:r>
      <w:proofErr w:type="gramEnd"/>
      <w:r>
        <w:rPr>
          <w:rFonts w:ascii="Times New Roman" w:hAnsi="Times New Roman"/>
        </w:rPr>
        <w:t xml:space="preserve"> a ligação e manter contactos regulares com os serviços internos competentes da Comissão e os organismos externos, a fim de representar os interesses da Direção-Geral e de se manter atualizado sobre o desenvolvimento das políticas da UE/Comissão relevantes para a esfera de ação da Direção.</w:t>
      </w:r>
    </w:p>
    <w:p w14:paraId="4312D48A" w14:textId="77777777" w:rsidR="00791B6C" w:rsidRPr="007915CB" w:rsidRDefault="00791B6C" w:rsidP="003542EC">
      <w:pPr>
        <w:spacing w:after="240" w:line="240" w:lineRule="auto"/>
        <w:jc w:val="both"/>
        <w:rPr>
          <w:rFonts w:ascii="Times New Roman" w:hAnsi="Times New Roman" w:cs="Times New Roman"/>
        </w:rPr>
      </w:pPr>
    </w:p>
    <w:p w14:paraId="445B53D2" w14:textId="0444B9B1" w:rsidR="00E53957" w:rsidRPr="007915CB" w:rsidRDefault="003542EC" w:rsidP="003542EC">
      <w:pPr>
        <w:spacing w:after="240" w:line="240" w:lineRule="auto"/>
        <w:jc w:val="both"/>
        <w:rPr>
          <w:rFonts w:ascii="Times New Roman" w:hAnsi="Times New Roman" w:cs="Times New Roman"/>
          <w:b/>
        </w:rPr>
      </w:pPr>
      <w:r>
        <w:rPr>
          <w:rFonts w:ascii="Times New Roman" w:hAnsi="Times New Roman"/>
          <w:b/>
        </w:rPr>
        <w:t>Perfil pretendido (critérios de seleção)</w:t>
      </w:r>
    </w:p>
    <w:p w14:paraId="5345A8E3" w14:textId="77777777" w:rsidR="009B1143" w:rsidRPr="009B1143" w:rsidRDefault="009B1143" w:rsidP="003542EC">
      <w:pPr>
        <w:spacing w:after="240" w:line="240" w:lineRule="auto"/>
        <w:jc w:val="both"/>
        <w:rPr>
          <w:rFonts w:ascii="Times New Roman" w:hAnsi="Times New Roman" w:cs="Times New Roman"/>
          <w:u w:val="single"/>
        </w:rPr>
      </w:pPr>
      <w:r>
        <w:rPr>
          <w:rFonts w:ascii="Times New Roman" w:hAnsi="Times New Roman"/>
          <w:u w:val="single"/>
        </w:rPr>
        <w:t>Qualidades pessoais</w:t>
      </w:r>
    </w:p>
    <w:p w14:paraId="60777D0F" w14:textId="77777777" w:rsidR="009B1143" w:rsidRDefault="009B1143" w:rsidP="003542EC">
      <w:pPr>
        <w:spacing w:after="240" w:line="240" w:lineRule="auto"/>
        <w:jc w:val="both"/>
        <w:rPr>
          <w:rFonts w:ascii="Times New Roman" w:hAnsi="Times New Roman" w:cs="Times New Roman"/>
        </w:rPr>
      </w:pPr>
      <w:r>
        <w:rPr>
          <w:rFonts w:ascii="Times New Roman" w:hAnsi="Times New Roman"/>
        </w:rPr>
        <w:t xml:space="preserve">- </w:t>
      </w:r>
      <w:proofErr w:type="gramStart"/>
      <w:r>
        <w:rPr>
          <w:rFonts w:ascii="Times New Roman" w:hAnsi="Times New Roman"/>
        </w:rPr>
        <w:t>excelentes</w:t>
      </w:r>
      <w:proofErr w:type="gramEnd"/>
      <w:r>
        <w:rPr>
          <w:rFonts w:ascii="Times New Roman" w:hAnsi="Times New Roman"/>
        </w:rPr>
        <w:t xml:space="preserve"> capacidades de comunicação e negociação, incluindo a capacidade de representar a DG ao mais alto nível na Comissão, nos Estados-Membros e em instâncias internacionais. </w:t>
      </w:r>
    </w:p>
    <w:p w14:paraId="62BFFDF5" w14:textId="3C1A1CD1" w:rsidR="009B1143" w:rsidRDefault="009B1143" w:rsidP="003542EC">
      <w:pPr>
        <w:spacing w:after="240" w:line="240" w:lineRule="auto"/>
        <w:jc w:val="both"/>
        <w:rPr>
          <w:rFonts w:ascii="Times New Roman" w:hAnsi="Times New Roman" w:cs="Times New Roman"/>
        </w:rPr>
      </w:pPr>
      <w:r>
        <w:rPr>
          <w:rFonts w:ascii="Times New Roman" w:hAnsi="Times New Roman"/>
        </w:rPr>
        <w:t xml:space="preserve">- </w:t>
      </w:r>
      <w:proofErr w:type="gramStart"/>
      <w:r>
        <w:rPr>
          <w:rFonts w:ascii="Times New Roman" w:hAnsi="Times New Roman"/>
        </w:rPr>
        <w:t>discernimento</w:t>
      </w:r>
      <w:proofErr w:type="gramEnd"/>
      <w:r>
        <w:rPr>
          <w:rFonts w:ascii="Times New Roman" w:hAnsi="Times New Roman"/>
        </w:rPr>
        <w:t>, capacidade conceptual e capacidade para refletir de modo criativo e estratégico.</w:t>
      </w:r>
    </w:p>
    <w:p w14:paraId="66A8F3F0" w14:textId="49E83B6C" w:rsidR="009B1143" w:rsidRPr="009B1143" w:rsidRDefault="009B1143" w:rsidP="003542EC">
      <w:pPr>
        <w:spacing w:after="240" w:line="240" w:lineRule="auto"/>
        <w:jc w:val="both"/>
        <w:rPr>
          <w:rFonts w:ascii="Times New Roman" w:hAnsi="Times New Roman" w:cs="Times New Roman"/>
          <w:u w:val="single"/>
        </w:rPr>
      </w:pPr>
      <w:r>
        <w:t xml:space="preserve"> </w:t>
      </w:r>
      <w:r>
        <w:br/>
      </w:r>
      <w:r>
        <w:rPr>
          <w:rFonts w:ascii="Times New Roman" w:hAnsi="Times New Roman"/>
          <w:u w:val="single"/>
        </w:rPr>
        <w:t xml:space="preserve">Competências e experiência especializadas </w:t>
      </w:r>
    </w:p>
    <w:p w14:paraId="63CC6B7C" w14:textId="234C3DB6" w:rsidR="009B1143" w:rsidRDefault="009B1143" w:rsidP="003542EC">
      <w:pPr>
        <w:spacing w:after="240" w:line="240" w:lineRule="auto"/>
        <w:jc w:val="both"/>
        <w:rPr>
          <w:rFonts w:ascii="Times New Roman" w:hAnsi="Times New Roman" w:cs="Times New Roman"/>
        </w:rPr>
      </w:pPr>
      <w:r>
        <w:rPr>
          <w:rFonts w:ascii="Times New Roman" w:hAnsi="Times New Roman"/>
        </w:rPr>
        <w:t xml:space="preserve">- </w:t>
      </w:r>
      <w:proofErr w:type="gramStart"/>
      <w:r>
        <w:rPr>
          <w:rFonts w:ascii="Times New Roman" w:hAnsi="Times New Roman"/>
        </w:rPr>
        <w:t>uma</w:t>
      </w:r>
      <w:proofErr w:type="gramEnd"/>
      <w:r>
        <w:rPr>
          <w:rFonts w:ascii="Times New Roman" w:hAnsi="Times New Roman"/>
        </w:rPr>
        <w:t xml:space="preserve"> boa compreensão das tecnologias da informação e da comunicação das políticas europeias de investigação, desenvolvimento e inovação e, de um modo mais geral, das políticas da economia digital e da sociedade.</w:t>
      </w:r>
    </w:p>
    <w:p w14:paraId="731BEE2D" w14:textId="5C0DAFD3" w:rsidR="009B1143" w:rsidRDefault="009B1143" w:rsidP="003542EC">
      <w:pPr>
        <w:spacing w:after="240" w:line="240" w:lineRule="auto"/>
        <w:jc w:val="both"/>
        <w:rPr>
          <w:rFonts w:ascii="Times New Roman" w:hAnsi="Times New Roman" w:cs="Times New Roman"/>
        </w:rPr>
      </w:pPr>
      <w:r>
        <w:rPr>
          <w:rFonts w:ascii="Times New Roman" w:hAnsi="Times New Roman"/>
        </w:rPr>
        <w:t xml:space="preserve">- </w:t>
      </w:r>
      <w:proofErr w:type="gramStart"/>
      <w:r>
        <w:rPr>
          <w:rFonts w:ascii="Times New Roman" w:hAnsi="Times New Roman"/>
        </w:rPr>
        <w:t>um</w:t>
      </w:r>
      <w:proofErr w:type="gramEnd"/>
      <w:r>
        <w:rPr>
          <w:rFonts w:ascii="Times New Roman" w:hAnsi="Times New Roman"/>
        </w:rPr>
        <w:t xml:space="preserve"> bom conhecimento da política de investigação - a experiência em iniciativas e aplicações políticas de investigação em larga escala seria um trunfo - uma experiência comprovada na formulação e gestão de políticas, de preferência adquirida numa posição de alto nível.</w:t>
      </w:r>
    </w:p>
    <w:p w14:paraId="3F410309" w14:textId="6D3C79DF" w:rsidR="009B1143" w:rsidRPr="009B1143" w:rsidRDefault="009B1143" w:rsidP="003542EC">
      <w:pPr>
        <w:spacing w:after="240" w:line="240" w:lineRule="auto"/>
        <w:jc w:val="both"/>
        <w:rPr>
          <w:rFonts w:ascii="Times New Roman" w:hAnsi="Times New Roman" w:cs="Times New Roman"/>
          <w:u w:val="single"/>
        </w:rPr>
      </w:pPr>
      <w:r>
        <w:t xml:space="preserve"> </w:t>
      </w:r>
      <w:r>
        <w:br/>
      </w:r>
      <w:r>
        <w:rPr>
          <w:rFonts w:ascii="Times New Roman" w:hAnsi="Times New Roman"/>
          <w:u w:val="single"/>
        </w:rPr>
        <w:t xml:space="preserve">Competências de gestão </w:t>
      </w:r>
    </w:p>
    <w:p w14:paraId="7FF4F4F4" w14:textId="77777777" w:rsidR="009B1143" w:rsidRDefault="009B1143" w:rsidP="003542EC">
      <w:pPr>
        <w:spacing w:after="240" w:line="240" w:lineRule="auto"/>
        <w:jc w:val="both"/>
        <w:rPr>
          <w:rFonts w:ascii="Times New Roman" w:hAnsi="Times New Roman" w:cs="Times New Roman"/>
        </w:rPr>
      </w:pPr>
      <w:r>
        <w:rPr>
          <w:rFonts w:ascii="Times New Roman" w:hAnsi="Times New Roman"/>
        </w:rPr>
        <w:t xml:space="preserve">- </w:t>
      </w:r>
      <w:proofErr w:type="gramStart"/>
      <w:r>
        <w:rPr>
          <w:rFonts w:ascii="Times New Roman" w:hAnsi="Times New Roman"/>
        </w:rPr>
        <w:t>experiência</w:t>
      </w:r>
      <w:proofErr w:type="gramEnd"/>
      <w:r>
        <w:rPr>
          <w:rFonts w:ascii="Times New Roman" w:hAnsi="Times New Roman"/>
        </w:rPr>
        <w:t xml:space="preserve"> de gestão comprovada e fortes competências de liderança, com capacidade para liderar, inspirar e motivar uma Direção com grandes equipas e recursos financeiros. </w:t>
      </w:r>
    </w:p>
    <w:p w14:paraId="6D4BE340" w14:textId="6AF6EDB7" w:rsidR="009B1143" w:rsidRDefault="009B1143" w:rsidP="003542EC">
      <w:pPr>
        <w:spacing w:after="240" w:line="240" w:lineRule="auto"/>
        <w:jc w:val="both"/>
        <w:rPr>
          <w:rFonts w:ascii="Times New Roman" w:hAnsi="Times New Roman" w:cs="Times New Roman"/>
        </w:rPr>
      </w:pPr>
      <w:r>
        <w:rPr>
          <w:rFonts w:ascii="Times New Roman" w:hAnsi="Times New Roman"/>
        </w:rPr>
        <w:t xml:space="preserve">- </w:t>
      </w:r>
      <w:proofErr w:type="gramStart"/>
      <w:r>
        <w:rPr>
          <w:rFonts w:ascii="Times New Roman" w:hAnsi="Times New Roman"/>
        </w:rPr>
        <w:t>a</w:t>
      </w:r>
      <w:proofErr w:type="gramEnd"/>
      <w:r>
        <w:rPr>
          <w:rFonts w:ascii="Times New Roman" w:hAnsi="Times New Roman"/>
        </w:rPr>
        <w:t xml:space="preserve"> experiência adquirida em matéria de planeamento estratégico e de gestão de programas nos domínios abordados pela Direção-Geral ou em domínios conexos constituirá uma vantagem adicional.</w:t>
      </w:r>
    </w:p>
    <w:p w14:paraId="12F130C2" w14:textId="77777777" w:rsidR="009B1143" w:rsidRDefault="009B1143" w:rsidP="003542EC">
      <w:pPr>
        <w:spacing w:after="240" w:line="240" w:lineRule="auto"/>
        <w:jc w:val="both"/>
        <w:rPr>
          <w:rFonts w:ascii="Times New Roman" w:hAnsi="Times New Roman" w:cs="Times New Roman"/>
        </w:rPr>
      </w:pPr>
      <w:r>
        <w:rPr>
          <w:rFonts w:ascii="Times New Roman" w:hAnsi="Times New Roman"/>
        </w:rPr>
        <w:t xml:space="preserve">- </w:t>
      </w:r>
      <w:proofErr w:type="gramStart"/>
      <w:r>
        <w:rPr>
          <w:rFonts w:ascii="Times New Roman" w:hAnsi="Times New Roman"/>
        </w:rPr>
        <w:t>capacidade</w:t>
      </w:r>
      <w:proofErr w:type="gramEnd"/>
      <w:r>
        <w:rPr>
          <w:rFonts w:ascii="Times New Roman" w:hAnsi="Times New Roman"/>
        </w:rPr>
        <w:t xml:space="preserve"> comprovada para pensar de forma criativa e estratégica, de modo a definir uma visão clara dos objetivos a alcançar e a traduzir essa visão em planos de ação práticos e realistas. </w:t>
      </w:r>
    </w:p>
    <w:p w14:paraId="66CCF35A" w14:textId="27B89FEF" w:rsidR="007915CB" w:rsidRPr="009B1143" w:rsidRDefault="009B1143" w:rsidP="003542EC">
      <w:pPr>
        <w:spacing w:after="240" w:line="240" w:lineRule="auto"/>
        <w:jc w:val="both"/>
        <w:rPr>
          <w:rFonts w:ascii="Times New Roman" w:hAnsi="Times New Roman" w:cs="Times New Roman"/>
          <w:b/>
        </w:rPr>
      </w:pPr>
      <w:r>
        <w:rPr>
          <w:rFonts w:ascii="Times New Roman" w:hAnsi="Times New Roman"/>
        </w:rPr>
        <w:t xml:space="preserve">- </w:t>
      </w:r>
      <w:proofErr w:type="gramStart"/>
      <w:r>
        <w:rPr>
          <w:rFonts w:ascii="Times New Roman" w:hAnsi="Times New Roman"/>
        </w:rPr>
        <w:t>capacidade</w:t>
      </w:r>
      <w:proofErr w:type="gramEnd"/>
      <w:r>
        <w:rPr>
          <w:rFonts w:ascii="Times New Roman" w:hAnsi="Times New Roman"/>
        </w:rPr>
        <w:t xml:space="preserve"> para conduzir um processo dinâmico de mudança.</w:t>
      </w:r>
    </w:p>
    <w:p w14:paraId="155CE48D" w14:textId="77777777" w:rsidR="009B1143" w:rsidRDefault="009B1143" w:rsidP="003542EC">
      <w:pPr>
        <w:spacing w:after="240" w:line="240" w:lineRule="auto"/>
        <w:jc w:val="both"/>
        <w:rPr>
          <w:rFonts w:ascii="Times New Roman" w:hAnsi="Times New Roman" w:cs="Times New Roman"/>
          <w:b/>
        </w:rPr>
      </w:pPr>
    </w:p>
    <w:p w14:paraId="58DDE128" w14:textId="269DF8C2" w:rsidR="003542EC" w:rsidRPr="007915CB" w:rsidRDefault="003542EC" w:rsidP="003542EC">
      <w:pPr>
        <w:spacing w:after="240" w:line="240" w:lineRule="auto"/>
        <w:jc w:val="both"/>
        <w:rPr>
          <w:rFonts w:ascii="Times New Roman" w:hAnsi="Times New Roman" w:cs="Times New Roman"/>
          <w:b/>
        </w:rPr>
      </w:pPr>
      <w:r>
        <w:rPr>
          <w:rFonts w:ascii="Times New Roman" w:hAnsi="Times New Roman"/>
          <w:b/>
        </w:rPr>
        <w:t>Condições de admissão (critérios de admissibilidade)</w:t>
      </w:r>
    </w:p>
    <w:p w14:paraId="5313A45B" w14:textId="77777777" w:rsidR="003542EC" w:rsidRPr="007915CB" w:rsidRDefault="003542EC" w:rsidP="003542EC">
      <w:pPr>
        <w:spacing w:after="240" w:line="240" w:lineRule="auto"/>
        <w:jc w:val="both"/>
        <w:rPr>
          <w:rFonts w:ascii="Times New Roman" w:hAnsi="Times New Roman" w:cs="Times New Roman"/>
        </w:rPr>
      </w:pPr>
      <w:r>
        <w:rPr>
          <w:rFonts w:ascii="Times New Roman" w:hAnsi="Times New Roman"/>
        </w:rPr>
        <w:t xml:space="preserve">Só serão admitidos à fase de seleção os candidatos que, </w:t>
      </w:r>
      <w:r>
        <w:rPr>
          <w:rFonts w:ascii="Times New Roman" w:hAnsi="Times New Roman"/>
          <w:b/>
        </w:rPr>
        <w:t>até ao termo do prazo para a apresentação das candidaturas</w:t>
      </w:r>
      <w:r>
        <w:rPr>
          <w:rFonts w:ascii="Times New Roman" w:hAnsi="Times New Roman"/>
        </w:rPr>
        <w:t>, cumprirem os seguintes requisitos formais:</w:t>
      </w:r>
    </w:p>
    <w:p w14:paraId="33951552" w14:textId="77777777" w:rsidR="003542EC" w:rsidRPr="007915CB"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Nacionalidade</w:t>
      </w:r>
      <w:r>
        <w:rPr>
          <w:rFonts w:ascii="Times New Roman" w:hAnsi="Times New Roman"/>
        </w:rPr>
        <w:t>: os candidatos devem ser nacionais de um dos Estados-Membros da União Europeia.</w:t>
      </w:r>
    </w:p>
    <w:p w14:paraId="795FB198" w14:textId="77777777" w:rsidR="003542EC" w:rsidRPr="007915CB"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lastRenderedPageBreak/>
        <w:t>Título ou diploma universitário</w:t>
      </w:r>
      <w:r>
        <w:rPr>
          <w:rFonts w:ascii="Times New Roman" w:hAnsi="Times New Roman"/>
        </w:rPr>
        <w:t>: os candidatos devem possuir:</w:t>
      </w:r>
    </w:p>
    <w:p w14:paraId="672D0702" w14:textId="728CB5FA" w:rsidR="003542EC" w:rsidRPr="007915CB" w:rsidRDefault="003542EC" w:rsidP="003542EC">
      <w:pPr>
        <w:pStyle w:val="ListParagraph"/>
        <w:spacing w:after="240" w:line="240" w:lineRule="auto"/>
        <w:ind w:left="568" w:hanging="284"/>
        <w:contextualSpacing w:val="0"/>
        <w:jc w:val="both"/>
        <w:rPr>
          <w:rFonts w:ascii="Times New Roman" w:hAnsi="Times New Roman" w:cs="Times New Roman"/>
        </w:rPr>
      </w:pPr>
      <w:r>
        <w:rPr>
          <w:rFonts w:ascii="Times New Roman" w:hAnsi="Times New Roman"/>
        </w:rPr>
        <w:t>-</w:t>
      </w:r>
      <w:r>
        <w:tab/>
      </w:r>
      <w:proofErr w:type="gramStart"/>
      <w:r>
        <w:rPr>
          <w:rFonts w:ascii="Times New Roman" w:hAnsi="Times New Roman"/>
        </w:rPr>
        <w:t>habilitações</w:t>
      </w:r>
      <w:proofErr w:type="gramEnd"/>
      <w:r>
        <w:rPr>
          <w:rFonts w:ascii="Times New Roman" w:hAnsi="Times New Roman"/>
        </w:rPr>
        <w:t xml:space="preserve"> de nível correspondente a um ciclo completo de estudos universitários, comprovadas por um diploma, quando a duração normal desses estudos for igual ou superior a quatro anos;</w:t>
      </w:r>
    </w:p>
    <w:p w14:paraId="4572BC0E" w14:textId="77777777" w:rsidR="003542EC" w:rsidRPr="007915CB" w:rsidRDefault="003542EC" w:rsidP="003542EC">
      <w:pPr>
        <w:pStyle w:val="ListParagraph"/>
        <w:spacing w:after="240" w:line="240" w:lineRule="auto"/>
        <w:ind w:left="568" w:hanging="284"/>
        <w:contextualSpacing w:val="0"/>
        <w:jc w:val="both"/>
        <w:rPr>
          <w:rFonts w:ascii="Times New Roman" w:hAnsi="Times New Roman" w:cs="Times New Roman"/>
        </w:rPr>
      </w:pPr>
      <w:r>
        <w:rPr>
          <w:rFonts w:ascii="Times New Roman" w:hAnsi="Times New Roman"/>
        </w:rPr>
        <w:t>-</w:t>
      </w:r>
      <w:r>
        <w:tab/>
      </w:r>
      <w:proofErr w:type="gramStart"/>
      <w:r>
        <w:rPr>
          <w:rFonts w:ascii="Times New Roman" w:hAnsi="Times New Roman"/>
        </w:rPr>
        <w:t>ou</w:t>
      </w:r>
      <w:proofErr w:type="gramEnd"/>
      <w:r>
        <w:rPr>
          <w:rFonts w:ascii="Times New Roman" w:hAnsi="Times New Roman"/>
        </w:rPr>
        <w:t xml:space="preserve"> habilitações de nível correspondente a um ciclo completo de estudos universitários, comprovadas por um diploma, e experiência profissional relevante de, pelo menos, um ano, sempre que a duração normal desses estudos seja igual ou superior a três anos (este ano de experiência profissional não pode estar incluído na experiência profissional pós-licenciatura abaixo exigida).</w:t>
      </w:r>
    </w:p>
    <w:p w14:paraId="4922525F" w14:textId="7B63113F" w:rsidR="003C4E2A" w:rsidRPr="007915CB" w:rsidRDefault="003542EC" w:rsidP="003C4E2A">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Experiência profissional</w:t>
      </w:r>
      <w:r>
        <w:rPr>
          <w:rFonts w:ascii="Times New Roman" w:hAnsi="Times New Roman"/>
        </w:rPr>
        <w:t>: os candidatos devem possuir, pelo menos, 15 anos de experiência profissional pós-licenciatura</w:t>
      </w:r>
      <w:r>
        <w:rPr>
          <w:rStyle w:val="FootnoteReference"/>
          <w:rFonts w:ascii="Times New Roman" w:hAnsi="Times New Roman" w:cs="Times New Roman"/>
          <w:b/>
        </w:rPr>
        <w:footnoteReference w:id="1"/>
      </w:r>
      <w:r>
        <w:rPr>
          <w:rFonts w:ascii="Times New Roman" w:hAnsi="Times New Roman"/>
        </w:rPr>
        <w:t xml:space="preserve"> a um nível correspondente às qualificações acima mencionadas. </w:t>
      </w:r>
    </w:p>
    <w:p w14:paraId="28AAED6B" w14:textId="18D2EED6" w:rsidR="003542EC" w:rsidRPr="007915CB" w:rsidRDefault="003542EC" w:rsidP="007C23AE">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Experiência de gestão</w:t>
      </w:r>
      <w:r>
        <w:rPr>
          <w:rFonts w:ascii="Times New Roman" w:hAnsi="Times New Roman"/>
        </w:rPr>
        <w:t>: pelo menos cinco anos da experiência profissional pós-licenciatura devem ter sido adquiridos no desempenho de funções de gestão de alto nível</w:t>
      </w:r>
      <w:r>
        <w:rPr>
          <w:rStyle w:val="FootnoteReference"/>
          <w:rFonts w:ascii="Times New Roman" w:hAnsi="Times New Roman" w:cs="Times New Roman"/>
          <w:b/>
        </w:rPr>
        <w:footnoteReference w:id="2"/>
      </w:r>
      <w:r>
        <w:rPr>
          <w:rFonts w:ascii="Times New Roman" w:hAnsi="Times New Roman"/>
        </w:rPr>
        <w:t>.</w:t>
      </w:r>
    </w:p>
    <w:p w14:paraId="4062D7D2" w14:textId="77777777" w:rsidR="003542EC" w:rsidRPr="007915CB"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Línguas</w:t>
      </w:r>
      <w:r>
        <w:rPr>
          <w:rFonts w:ascii="Times New Roman" w:hAnsi="Times New Roman"/>
        </w:rPr>
        <w:t>: os candidatos devem possuir um excelente conhecimento de uma das línguas oficiais da União Europeia</w:t>
      </w:r>
      <w:r>
        <w:rPr>
          <w:rStyle w:val="FootnoteReference"/>
          <w:rFonts w:ascii="Times New Roman" w:hAnsi="Times New Roman" w:cs="Times New Roman"/>
        </w:rPr>
        <w:footnoteReference w:id="3"/>
      </w:r>
      <w:r>
        <w:rPr>
          <w:rFonts w:ascii="Times New Roman" w:hAnsi="Times New Roman"/>
        </w:rPr>
        <w:t xml:space="preserve"> e um conhecimento satisfatório de outra dessas línguas. Durante a entrevista, o júri verificará se os candidatos cumprem o requisito de um conhecimento satisfatório de outra língua oficial da UE, pelo que parte da entrevista poderá decorrer nessa língua.</w:t>
      </w:r>
    </w:p>
    <w:p w14:paraId="2AFE64BD" w14:textId="6B0093A6" w:rsidR="003542EC" w:rsidRPr="007915CB"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Limite de idade</w:t>
      </w:r>
      <w:r>
        <w:rPr>
          <w:rFonts w:ascii="Times New Roman" w:hAnsi="Times New Roman"/>
        </w:rPr>
        <w:t>: os candidatos não devem ter ainda atingido a idade normal da reforma, que, para os funcionários da União Europeia, corresponde ao último dia do mês em que atingem 66 anos de idade (ver artigo 52.º, alínea a), do Estatuto dos Funcionários</w:t>
      </w:r>
      <w:r>
        <w:rPr>
          <w:rStyle w:val="FootnoteReference"/>
          <w:rFonts w:ascii="Times New Roman" w:hAnsi="Times New Roman" w:cs="Times New Roman"/>
          <w:b/>
        </w:rPr>
        <w:footnoteReference w:id="4"/>
      </w:r>
      <w:r>
        <w:rPr>
          <w:rFonts w:ascii="Times New Roman" w:hAnsi="Times New Roman"/>
        </w:rPr>
        <w:t>).</w:t>
      </w:r>
    </w:p>
    <w:p w14:paraId="3FFA4508" w14:textId="77777777" w:rsidR="002F0575" w:rsidRPr="007915CB" w:rsidRDefault="002F0575" w:rsidP="00081B31">
      <w:pPr>
        <w:spacing w:after="240" w:line="240" w:lineRule="auto"/>
        <w:jc w:val="both"/>
        <w:rPr>
          <w:rFonts w:ascii="Times New Roman" w:hAnsi="Times New Roman" w:cs="Times New Roman"/>
        </w:rPr>
      </w:pPr>
    </w:p>
    <w:p w14:paraId="7F370E9B" w14:textId="28BDFE18" w:rsidR="001F08A9" w:rsidRPr="007915CB" w:rsidRDefault="001F08A9" w:rsidP="00840D2D">
      <w:pPr>
        <w:tabs>
          <w:tab w:val="left" w:pos="3215"/>
        </w:tabs>
        <w:spacing w:after="240" w:line="240" w:lineRule="auto"/>
        <w:jc w:val="both"/>
        <w:rPr>
          <w:rFonts w:ascii="Times New Roman" w:hAnsi="Times New Roman" w:cs="Times New Roman"/>
          <w:b/>
        </w:rPr>
      </w:pPr>
      <w:r>
        <w:rPr>
          <w:rFonts w:ascii="Times New Roman" w:hAnsi="Times New Roman"/>
          <w:b/>
        </w:rPr>
        <w:t>Seleção e nomeação</w:t>
      </w:r>
    </w:p>
    <w:p w14:paraId="17005BFE" w14:textId="60698EA1" w:rsidR="009D3D62" w:rsidRPr="007915CB" w:rsidRDefault="009D3D62" w:rsidP="00533A8D">
      <w:pPr>
        <w:pStyle w:val="Corpsdutexte0"/>
        <w:shd w:val="clear" w:color="auto" w:fill="auto"/>
        <w:spacing w:before="0" w:after="240" w:line="240" w:lineRule="auto"/>
        <w:ind w:firstLine="0"/>
        <w:jc w:val="both"/>
        <w:rPr>
          <w:rFonts w:ascii="Times New Roman" w:hAnsi="Times New Roman" w:cs="Times New Roman"/>
          <w:sz w:val="22"/>
          <w:szCs w:val="22"/>
        </w:rPr>
      </w:pPr>
      <w:r>
        <w:rPr>
          <w:rFonts w:ascii="Times New Roman" w:hAnsi="Times New Roman"/>
          <w:sz w:val="22"/>
        </w:rPr>
        <w:t>O processo de seleção e nomeação realizar-se-á em conformidade com os procedimentos de seleção e recrutamento da Comissão Europeia (ver: Documento sobre a política relativa aos funcionários superiores</w:t>
      </w:r>
      <w:r>
        <w:rPr>
          <w:rStyle w:val="FootnoteReference"/>
          <w:rFonts w:ascii="Times New Roman" w:hAnsi="Times New Roman" w:cs="Times New Roman"/>
          <w:b/>
          <w:bCs/>
          <w:sz w:val="22"/>
          <w:szCs w:val="22"/>
        </w:rPr>
        <w:footnoteReference w:id="5"/>
      </w:r>
      <w:r>
        <w:rPr>
          <w:rFonts w:ascii="Times New Roman" w:hAnsi="Times New Roman"/>
          <w:sz w:val="22"/>
        </w:rPr>
        <w:t>).</w:t>
      </w:r>
    </w:p>
    <w:p w14:paraId="52025CED" w14:textId="77777777" w:rsidR="001F08A9" w:rsidRPr="007915CB" w:rsidRDefault="00335932" w:rsidP="003542EC">
      <w:pPr>
        <w:spacing w:after="240" w:line="240" w:lineRule="auto"/>
        <w:jc w:val="both"/>
        <w:rPr>
          <w:rFonts w:ascii="Times New Roman" w:hAnsi="Times New Roman" w:cs="Times New Roman"/>
        </w:rPr>
      </w:pPr>
      <w:r>
        <w:rPr>
          <w:rFonts w:ascii="Times New Roman" w:hAnsi="Times New Roman"/>
        </w:rPr>
        <w:t>No âmbito do presente processo de seleção, a Comissão Europeia constitui um júri de pré-seleção. Este júri analisa todas as candidaturas, procede a uma primeira verificação da admissibilidade e, tendo em conta os critérios de seleção acima referidos, identifica os candidatos com o perfil mais adequado que poderão ser convocados para uma entrevista com o júri de pré-seleção.</w:t>
      </w:r>
    </w:p>
    <w:p w14:paraId="3FB3BF72" w14:textId="77777777" w:rsidR="001F08A9" w:rsidRPr="007915CB" w:rsidRDefault="001F08A9" w:rsidP="003542EC">
      <w:pPr>
        <w:spacing w:after="240" w:line="240" w:lineRule="auto"/>
        <w:jc w:val="both"/>
        <w:rPr>
          <w:rFonts w:ascii="Times New Roman" w:hAnsi="Times New Roman" w:cs="Times New Roman"/>
        </w:rPr>
      </w:pPr>
      <w:r>
        <w:rPr>
          <w:rFonts w:ascii="Times New Roman" w:hAnsi="Times New Roman"/>
        </w:rPr>
        <w:t xml:space="preserve">Após as entrevistas, o júri de pré-seleção elabora as suas conclusões e propõe uma lista dos candidatos a convocar para outras entrevistas com o Comité Consultivo de Nomeações da Comissão Europeia </w:t>
      </w:r>
      <w:r>
        <w:rPr>
          <w:rFonts w:ascii="Times New Roman" w:hAnsi="Times New Roman"/>
        </w:rPr>
        <w:lastRenderedPageBreak/>
        <w:t>(CCN). Tendo em conta as conclusões do júri de pré-seleção, o CCN decidirá dos candidatos a convocar para uma entrevista.</w:t>
      </w:r>
    </w:p>
    <w:p w14:paraId="6DC45FF6" w14:textId="619522C8" w:rsidR="001F08A9" w:rsidRPr="007915CB" w:rsidRDefault="001F08A9" w:rsidP="003542EC">
      <w:pPr>
        <w:spacing w:after="240" w:line="240" w:lineRule="auto"/>
        <w:jc w:val="both"/>
        <w:rPr>
          <w:rFonts w:ascii="Times New Roman" w:hAnsi="Times New Roman" w:cs="Times New Roman"/>
        </w:rPr>
      </w:pPr>
      <w:r>
        <w:rPr>
          <w:rFonts w:ascii="Times New Roman" w:hAnsi="Times New Roman"/>
        </w:rPr>
        <w:t>Os candidatos convocados para uma entrevista com o CCN passarão um dia completo num centro de avaliação gerido por consultores externos de recursos humanos. Tendo em conta os resultados da entrevista e o relatório do centro de avaliação, o CCN elabora uma lista restrita dos candidatos que considera aptos para exercer as funções em causa.</w:t>
      </w:r>
    </w:p>
    <w:p w14:paraId="71AE580B" w14:textId="77777777" w:rsidR="00E55604" w:rsidRPr="007915CB" w:rsidRDefault="001F08A9" w:rsidP="003542EC">
      <w:pPr>
        <w:spacing w:after="240" w:line="240" w:lineRule="auto"/>
        <w:jc w:val="both"/>
        <w:rPr>
          <w:rFonts w:ascii="Times New Roman" w:hAnsi="Times New Roman" w:cs="Times New Roman"/>
        </w:rPr>
      </w:pPr>
      <w:r>
        <w:rPr>
          <w:rFonts w:ascii="Times New Roman" w:hAnsi="Times New Roman"/>
        </w:rPr>
        <w:t>Os candidatos que figuram na lista restrita do CCN serão entrevistados pelos membros competentes da Comissão.</w:t>
      </w:r>
    </w:p>
    <w:p w14:paraId="6D87D0F9" w14:textId="77777777" w:rsidR="001F08A9" w:rsidRPr="007915CB" w:rsidRDefault="001F08A9" w:rsidP="00533A8D">
      <w:pPr>
        <w:spacing w:after="240" w:line="240" w:lineRule="auto"/>
        <w:jc w:val="both"/>
        <w:rPr>
          <w:rFonts w:ascii="Times New Roman" w:hAnsi="Times New Roman" w:cs="Times New Roman"/>
        </w:rPr>
      </w:pPr>
      <w:r>
        <w:rPr>
          <w:rFonts w:ascii="Times New Roman" w:hAnsi="Times New Roman"/>
        </w:rPr>
        <w:t>Na sequência dessas entrevistas, a Comissão Europeia adota a decisão de nomeação.</w:t>
      </w:r>
    </w:p>
    <w:p w14:paraId="0E68D3DA" w14:textId="69A5DCB1" w:rsidR="00DB7D3C" w:rsidRPr="007915CB" w:rsidRDefault="00DB7D3C" w:rsidP="00DB7D3C">
      <w:pPr>
        <w:spacing w:after="240" w:line="240" w:lineRule="auto"/>
        <w:jc w:val="both"/>
        <w:rPr>
          <w:rFonts w:ascii="Times New Roman" w:hAnsi="Times New Roman" w:cs="Times New Roman"/>
        </w:rPr>
      </w:pPr>
      <w:r>
        <w:rPr>
          <w:rFonts w:ascii="Times New Roman" w:hAnsi="Times New Roman"/>
        </w:rPr>
        <w:t>O candidato selecionado deve ter cumprido as obrigações impostas pela legislação respeitante ao serviço militar, oferecer as garantias de idoneidade moral requeridas para o exercício das suas funções e estar fisicamente apto para o efeito.</w:t>
      </w:r>
    </w:p>
    <w:p w14:paraId="6693FB2E" w14:textId="77777777" w:rsidR="00DB7D3C" w:rsidRPr="007915CB" w:rsidRDefault="00DB7D3C" w:rsidP="00DB7D3C">
      <w:pPr>
        <w:spacing w:after="240" w:line="240" w:lineRule="auto"/>
        <w:jc w:val="both"/>
        <w:rPr>
          <w:rFonts w:ascii="Times New Roman" w:hAnsi="Times New Roman" w:cs="Times New Roman"/>
        </w:rPr>
      </w:pPr>
      <w:r>
        <w:rPr>
          <w:rFonts w:ascii="Times New Roman" w:hAnsi="Times New Roman"/>
        </w:rPr>
        <w:t>O candidato selecionado deve possuir um certificado de credenciação de segurança válido ou estar em condições de o obter junto da respetiva autoridade nacional de segurança. A credenciação de segurança pessoal é uma decisão administrativa tomada após a conclusão de um inquérito de segurança efetuado pela autoridade nacional de segurança competente, em conformidade com as disposições legislativas e regulamentares nacionais aplicáveis nesse domínio, que certifica que uma pessoa pode ser autorizada a aceder a informações classificadas até um determinado nível. (Note-se que o procedimento necessário para a obtenção de um certificado de credenciação de segurança só pode ser iniciado a pedido do empregador e não pelo candidato).</w:t>
      </w:r>
    </w:p>
    <w:p w14:paraId="5617FB43" w14:textId="422DAFF0" w:rsidR="002F0575" w:rsidRPr="007915CB" w:rsidRDefault="002F0575" w:rsidP="00533A8D">
      <w:pPr>
        <w:spacing w:after="240" w:line="240" w:lineRule="auto"/>
        <w:jc w:val="both"/>
        <w:rPr>
          <w:rFonts w:ascii="Times New Roman" w:hAnsi="Times New Roman" w:cs="Times New Roman"/>
        </w:rPr>
      </w:pPr>
      <w:r>
        <w:rPr>
          <w:rFonts w:ascii="Times New Roman" w:hAnsi="Times New Roman"/>
        </w:rPr>
        <w:t>O candidato selecionado só poderá aceder a informações classificadas da UE (ICUE) de nível igual ou superior a CONFIDENTIEL UE/EU CONFIDENTIAL e participar em reuniões em que essas informações sejam abordadas uma vez emitido o certificado de credenciação de segurança pessoal pelo Estado-Membro em causa e concluído o processo de credenciação com as informações legalmente obrigatórias fornecidas pela Direção da Segurança da Comissão Europeia.</w:t>
      </w:r>
    </w:p>
    <w:p w14:paraId="6A87DB92" w14:textId="4B224480" w:rsidR="00081B31" w:rsidRPr="007915CB" w:rsidRDefault="00081B31" w:rsidP="00F14E9D">
      <w:pPr>
        <w:tabs>
          <w:tab w:val="left" w:pos="1025"/>
        </w:tabs>
        <w:spacing w:after="240" w:line="240" w:lineRule="auto"/>
        <w:jc w:val="both"/>
        <w:rPr>
          <w:rFonts w:ascii="Times New Roman" w:hAnsi="Times New Roman" w:cs="Times New Roman"/>
          <w:b/>
        </w:rPr>
      </w:pPr>
    </w:p>
    <w:p w14:paraId="78FF5C75" w14:textId="77777777" w:rsidR="006B1671" w:rsidRPr="007915CB" w:rsidRDefault="006B1671" w:rsidP="003542EC">
      <w:pPr>
        <w:spacing w:after="240" w:line="240" w:lineRule="auto"/>
        <w:jc w:val="both"/>
        <w:rPr>
          <w:rFonts w:ascii="Times New Roman" w:hAnsi="Times New Roman" w:cs="Times New Roman"/>
          <w:b/>
        </w:rPr>
      </w:pPr>
      <w:r>
        <w:rPr>
          <w:rFonts w:ascii="Times New Roman" w:hAnsi="Times New Roman"/>
          <w:b/>
        </w:rPr>
        <w:t>Igualdade de oportunidades</w:t>
      </w:r>
    </w:p>
    <w:p w14:paraId="778AEE56" w14:textId="6878FA06" w:rsidR="006B1671" w:rsidRPr="007915CB" w:rsidRDefault="00DB7D3C" w:rsidP="003542EC">
      <w:pPr>
        <w:spacing w:after="240" w:line="240" w:lineRule="auto"/>
        <w:jc w:val="both"/>
        <w:rPr>
          <w:rFonts w:ascii="Times New Roman" w:hAnsi="Times New Roman" w:cs="Times New Roman"/>
        </w:rPr>
      </w:pPr>
      <w:r>
        <w:rPr>
          <w:rFonts w:ascii="Times New Roman" w:hAnsi="Times New Roman"/>
        </w:rPr>
        <w:t>Em conformidade com o artigo 1.º-D do Estatuto dos Funcionários, a Comissão persegue o objetivo estratégico de alcançar a igualdade de género a todos os níveis de gestão até ao final do seu atual mandato e aplica uma política de igualdade de oportunidades, incentivando as candidaturas suscetíveis de contribuir para uma maior diversidade, igualdade de género e equilíbrio geográfico global.</w:t>
      </w:r>
    </w:p>
    <w:p w14:paraId="27E64092" w14:textId="77777777" w:rsidR="006B1671" w:rsidRPr="007915CB" w:rsidRDefault="006B1671" w:rsidP="003542EC">
      <w:pPr>
        <w:spacing w:after="240" w:line="240" w:lineRule="auto"/>
        <w:jc w:val="both"/>
        <w:rPr>
          <w:rFonts w:ascii="Times New Roman" w:hAnsi="Times New Roman" w:cs="Times New Roman"/>
          <w:b/>
        </w:rPr>
      </w:pPr>
    </w:p>
    <w:p w14:paraId="4747E719" w14:textId="7DA3A31B" w:rsidR="006B1671" w:rsidRPr="007915CB" w:rsidRDefault="006B1671" w:rsidP="003542EC">
      <w:pPr>
        <w:spacing w:after="240" w:line="240" w:lineRule="auto"/>
        <w:jc w:val="both"/>
        <w:rPr>
          <w:rFonts w:ascii="Times New Roman" w:hAnsi="Times New Roman" w:cs="Times New Roman"/>
          <w:b/>
        </w:rPr>
      </w:pPr>
      <w:r>
        <w:rPr>
          <w:rFonts w:ascii="Times New Roman" w:hAnsi="Times New Roman"/>
          <w:b/>
        </w:rPr>
        <w:t>Condições de emprego</w:t>
      </w:r>
    </w:p>
    <w:p w14:paraId="2C797D8E" w14:textId="5181DE39" w:rsidR="001C1F92" w:rsidRPr="007915CB" w:rsidRDefault="001C1F92" w:rsidP="001C1F92">
      <w:pPr>
        <w:spacing w:after="240" w:line="240" w:lineRule="auto"/>
        <w:jc w:val="both"/>
        <w:rPr>
          <w:rFonts w:ascii="Times New Roman" w:hAnsi="Times New Roman" w:cs="Times New Roman"/>
        </w:rPr>
      </w:pPr>
      <w:r>
        <w:rPr>
          <w:rFonts w:ascii="Times New Roman" w:hAnsi="Times New Roman"/>
        </w:rPr>
        <w:t xml:space="preserve">A remuneração e as condições de emprego são as estabelecidas no Estatuto dos Funcionários. </w:t>
      </w:r>
    </w:p>
    <w:p w14:paraId="4BD27166" w14:textId="6E51C229" w:rsidR="00F75D74" w:rsidRPr="007915CB" w:rsidRDefault="00F75D74" w:rsidP="003542EC">
      <w:pPr>
        <w:spacing w:after="240" w:line="240" w:lineRule="auto"/>
        <w:jc w:val="both"/>
        <w:rPr>
          <w:rFonts w:ascii="Times New Roman" w:hAnsi="Times New Roman" w:cs="Times New Roman"/>
        </w:rPr>
      </w:pPr>
      <w:r>
        <w:rPr>
          <w:rFonts w:ascii="Times New Roman" w:hAnsi="Times New Roman"/>
        </w:rPr>
        <w:t xml:space="preserve">O candidato selecionado será recrutado como funcionário de grau AD 14. Será classificado no escalão 1 ou 2 desse grau, consoante a duração da sua experiência profissional anterior. </w:t>
      </w:r>
    </w:p>
    <w:p w14:paraId="63553476" w14:textId="772454AD" w:rsidR="001F08A9" w:rsidRPr="007915CB" w:rsidRDefault="00840D2D" w:rsidP="003542EC">
      <w:pPr>
        <w:spacing w:after="240" w:line="240" w:lineRule="auto"/>
        <w:jc w:val="both"/>
        <w:rPr>
          <w:rFonts w:ascii="Times New Roman" w:hAnsi="Times New Roman" w:cs="Times New Roman"/>
        </w:rPr>
      </w:pPr>
      <w:r>
        <w:rPr>
          <w:rFonts w:ascii="Times New Roman" w:hAnsi="Times New Roman"/>
        </w:rPr>
        <w:t>O candidato selecionado deve observar a exigência prevista no Estatuto que determina que todos os novos funcionários devem concluir com êxito um período de estágio de nove meses.</w:t>
      </w:r>
    </w:p>
    <w:p w14:paraId="56CA8DF9" w14:textId="66E1BEE5" w:rsidR="001F08A9" w:rsidRDefault="001C1F92" w:rsidP="003542EC">
      <w:pPr>
        <w:spacing w:after="240" w:line="240" w:lineRule="auto"/>
        <w:jc w:val="both"/>
        <w:rPr>
          <w:rFonts w:ascii="Times New Roman" w:hAnsi="Times New Roman"/>
        </w:rPr>
      </w:pPr>
      <w:r>
        <w:rPr>
          <w:rFonts w:ascii="Times New Roman" w:hAnsi="Times New Roman"/>
        </w:rPr>
        <w:t>O local de afetação é o Luxemburgo.</w:t>
      </w:r>
    </w:p>
    <w:p w14:paraId="7D65366C" w14:textId="77777777" w:rsidR="002A4ED4" w:rsidRPr="007915CB" w:rsidRDefault="002A4ED4" w:rsidP="003542EC">
      <w:pPr>
        <w:spacing w:after="240" w:line="240" w:lineRule="auto"/>
        <w:jc w:val="both"/>
        <w:rPr>
          <w:rFonts w:ascii="Times New Roman" w:hAnsi="Times New Roman" w:cs="Times New Roman"/>
        </w:rPr>
      </w:pPr>
    </w:p>
    <w:p w14:paraId="7A98DD29" w14:textId="77777777" w:rsidR="00F75D74" w:rsidRPr="007915CB" w:rsidRDefault="00F75D74" w:rsidP="00F75D74">
      <w:pPr>
        <w:spacing w:after="240" w:line="240" w:lineRule="auto"/>
        <w:jc w:val="both"/>
        <w:rPr>
          <w:rFonts w:ascii="Times New Roman" w:hAnsi="Times New Roman" w:cs="Times New Roman"/>
          <w:b/>
        </w:rPr>
      </w:pPr>
      <w:r>
        <w:rPr>
          <w:rFonts w:ascii="Times New Roman" w:hAnsi="Times New Roman"/>
          <w:b/>
        </w:rPr>
        <w:t>Independência e declaração de interesses</w:t>
      </w:r>
    </w:p>
    <w:p w14:paraId="727853A2" w14:textId="77777777" w:rsidR="00136457" w:rsidRDefault="00136457" w:rsidP="00136457">
      <w:pPr>
        <w:spacing w:after="240" w:line="240" w:lineRule="auto"/>
        <w:jc w:val="both"/>
        <w:rPr>
          <w:rFonts w:ascii="Times New Roman" w:hAnsi="Times New Roman" w:cs="Times New Roman"/>
        </w:rPr>
      </w:pPr>
      <w:r>
        <w:rPr>
          <w:rFonts w:ascii="Times New Roman" w:hAnsi="Times New Roman"/>
        </w:rPr>
        <w:lastRenderedPageBreak/>
        <w:t>Durante o processo de seleção, os candidatos devem apresentar uma declaração em que se comprometem a agir no interesse público e com independência, e declarar quaisquer interesses que possam prejudicar a sua independência.</w:t>
      </w:r>
    </w:p>
    <w:p w14:paraId="47F98F1B" w14:textId="51ECCD7D" w:rsidR="00717779" w:rsidRPr="007915CB" w:rsidRDefault="00717779" w:rsidP="003542EC">
      <w:pPr>
        <w:spacing w:after="240" w:line="240" w:lineRule="auto"/>
        <w:jc w:val="both"/>
        <w:rPr>
          <w:rFonts w:ascii="Times New Roman" w:hAnsi="Times New Roman" w:cs="Times New Roman"/>
          <w:b/>
        </w:rPr>
      </w:pPr>
    </w:p>
    <w:p w14:paraId="25AEF488" w14:textId="77777777" w:rsidR="00AF21B0" w:rsidRPr="007915CB" w:rsidRDefault="00AF21B0" w:rsidP="00AF21B0">
      <w:pPr>
        <w:spacing w:after="240" w:line="240" w:lineRule="auto"/>
        <w:jc w:val="both"/>
        <w:rPr>
          <w:rFonts w:ascii="Times New Roman" w:hAnsi="Times New Roman" w:cs="Times New Roman"/>
          <w:b/>
        </w:rPr>
      </w:pPr>
      <w:r>
        <w:rPr>
          <w:rFonts w:ascii="Times New Roman" w:hAnsi="Times New Roman"/>
          <w:b/>
        </w:rPr>
        <w:t>Informações importantes para os candidatos</w:t>
      </w:r>
    </w:p>
    <w:p w14:paraId="43E7DC53" w14:textId="77777777" w:rsidR="00AF21B0" w:rsidRPr="007915CB" w:rsidRDefault="00AF21B0" w:rsidP="00AF21B0">
      <w:pPr>
        <w:spacing w:after="240" w:line="240" w:lineRule="auto"/>
        <w:jc w:val="both"/>
        <w:rPr>
          <w:rFonts w:ascii="Times New Roman" w:hAnsi="Times New Roman" w:cs="Times New Roman"/>
        </w:rPr>
      </w:pPr>
      <w:r>
        <w:rPr>
          <w:rFonts w:ascii="Times New Roman" w:hAnsi="Times New Roman"/>
        </w:rPr>
        <w:t>Recorda-se aos candidatos que os trabalhos dos júris são confidenciais. Nem os candidatos nem quaisquer outras pessoas em seu nome estão autorizados a contactar, direta ou indiretamente, os seus membros. Todos os pedidos de informações devem ser enviados para o secretariado do respetivo júri.</w:t>
      </w:r>
    </w:p>
    <w:p w14:paraId="30FC2A9A" w14:textId="77777777" w:rsidR="00AF21B0" w:rsidRPr="007915CB" w:rsidRDefault="00AF21B0" w:rsidP="00AF21B0">
      <w:pPr>
        <w:spacing w:after="240" w:line="240" w:lineRule="auto"/>
        <w:jc w:val="both"/>
        <w:rPr>
          <w:rFonts w:ascii="Times New Roman" w:hAnsi="Times New Roman" w:cs="Times New Roman"/>
          <w:b/>
        </w:rPr>
      </w:pPr>
    </w:p>
    <w:p w14:paraId="54FB369A" w14:textId="77777777" w:rsidR="00AF21B0" w:rsidRPr="007915CB" w:rsidRDefault="00AF21B0" w:rsidP="00AF21B0">
      <w:pPr>
        <w:spacing w:after="240" w:line="240" w:lineRule="auto"/>
        <w:jc w:val="both"/>
        <w:rPr>
          <w:rFonts w:ascii="Times New Roman" w:hAnsi="Times New Roman" w:cs="Times New Roman"/>
          <w:b/>
        </w:rPr>
      </w:pPr>
      <w:r>
        <w:rPr>
          <w:rFonts w:ascii="Times New Roman" w:hAnsi="Times New Roman"/>
          <w:b/>
        </w:rPr>
        <w:t>Proteção de dados pessoais</w:t>
      </w:r>
    </w:p>
    <w:p w14:paraId="446A97EC" w14:textId="77777777" w:rsidR="00AF21B0" w:rsidRPr="007915CB" w:rsidRDefault="00AF21B0" w:rsidP="00AF21B0">
      <w:pPr>
        <w:spacing w:after="240" w:line="240" w:lineRule="auto"/>
        <w:jc w:val="both"/>
        <w:rPr>
          <w:rFonts w:ascii="Times New Roman" w:hAnsi="Times New Roman" w:cs="Times New Roman"/>
        </w:rPr>
      </w:pPr>
      <w:r>
        <w:rPr>
          <w:rFonts w:ascii="Times New Roman" w:hAnsi="Times New Roman"/>
        </w:rPr>
        <w:t>A Comissão Europeia assegura que os dados pessoais dos candidatos são tratados em conformidade com o disposto no Regulamento (UE) 2018/1725 do Parlamento Europeu e do Conselho</w:t>
      </w:r>
      <w:r>
        <w:rPr>
          <w:rStyle w:val="FootnoteReference"/>
          <w:rFonts w:ascii="Times New Roman" w:hAnsi="Times New Roman" w:cs="Times New Roman"/>
        </w:rPr>
        <w:footnoteReference w:id="6"/>
      </w:r>
      <w:r>
        <w:rPr>
          <w:rFonts w:ascii="Times New Roman" w:hAnsi="Times New Roman"/>
        </w:rPr>
        <w:t>. Estas disposições aplicam-se, em especial, à confidencialidade e à segurança dos dados.</w:t>
      </w:r>
    </w:p>
    <w:p w14:paraId="0494154C" w14:textId="77777777" w:rsidR="00AF21B0" w:rsidRPr="007915CB" w:rsidRDefault="00AF21B0" w:rsidP="003542EC">
      <w:pPr>
        <w:spacing w:after="240" w:line="240" w:lineRule="auto"/>
        <w:jc w:val="both"/>
        <w:rPr>
          <w:rFonts w:ascii="Times New Roman" w:hAnsi="Times New Roman" w:cs="Times New Roman"/>
          <w:b/>
        </w:rPr>
      </w:pPr>
    </w:p>
    <w:p w14:paraId="4BF3DA5F" w14:textId="77777777" w:rsidR="001F08A9" w:rsidRPr="007915CB" w:rsidRDefault="001F08A9" w:rsidP="003542EC">
      <w:pPr>
        <w:spacing w:after="240" w:line="240" w:lineRule="auto"/>
        <w:jc w:val="both"/>
        <w:rPr>
          <w:rFonts w:ascii="Times New Roman" w:hAnsi="Times New Roman" w:cs="Times New Roman"/>
          <w:b/>
        </w:rPr>
      </w:pPr>
      <w:r>
        <w:rPr>
          <w:rFonts w:ascii="Times New Roman" w:hAnsi="Times New Roman"/>
          <w:b/>
        </w:rPr>
        <w:t>Processo de candidatura</w:t>
      </w:r>
    </w:p>
    <w:p w14:paraId="650D4700" w14:textId="77777777" w:rsidR="001F08A9" w:rsidRPr="007915CB" w:rsidRDefault="001F08A9" w:rsidP="003542EC">
      <w:pPr>
        <w:spacing w:after="240" w:line="240" w:lineRule="auto"/>
        <w:jc w:val="both"/>
        <w:rPr>
          <w:rFonts w:ascii="Times New Roman" w:hAnsi="Times New Roman" w:cs="Times New Roman"/>
        </w:rPr>
      </w:pPr>
      <w:r>
        <w:rPr>
          <w:rFonts w:ascii="Times New Roman" w:hAnsi="Times New Roman"/>
        </w:rPr>
        <w:t>Antes de apresentarem a candidatura, os candidatos devem verificar cuidadosamente se cumprem todos os critérios de admissibilidade («Condições de admissão»), em particular no respeitante aos tipos de diplomas e à experiência profissional de alto nível, bem como às capacidades linguísticas exigidas. O não cumprimento de algum desses requisitos implica a exclusão automática do processo de seleção.</w:t>
      </w:r>
    </w:p>
    <w:p w14:paraId="4969B8B2" w14:textId="77777777" w:rsidR="005927E6" w:rsidRPr="007915CB" w:rsidRDefault="001F08A9" w:rsidP="003542EC">
      <w:pPr>
        <w:spacing w:after="240" w:line="240" w:lineRule="auto"/>
        <w:jc w:val="both"/>
        <w:rPr>
          <w:rFonts w:ascii="Times New Roman" w:hAnsi="Times New Roman" w:cs="Times New Roman"/>
        </w:rPr>
      </w:pPr>
      <w:r>
        <w:rPr>
          <w:rFonts w:ascii="Times New Roman" w:hAnsi="Times New Roman"/>
        </w:rPr>
        <w:t xml:space="preserve">Caso pretenda candidatar-se, deve inscrever-se no sítio Web a seguir indicado e seguir as instruções relativas às diferentes fases do processo: </w:t>
      </w:r>
    </w:p>
    <w:p w14:paraId="77DF5B81" w14:textId="77777777" w:rsidR="001F08A9" w:rsidRPr="007915CB" w:rsidRDefault="002A4ED4" w:rsidP="003542EC">
      <w:pPr>
        <w:spacing w:after="240" w:line="240" w:lineRule="auto"/>
        <w:jc w:val="both"/>
        <w:rPr>
          <w:rFonts w:ascii="Times New Roman" w:hAnsi="Times New Roman" w:cs="Times New Roman"/>
        </w:rPr>
      </w:pPr>
      <w:hyperlink r:id="rId17" w:history="1">
        <w:r w:rsidR="006309B5">
          <w:rPr>
            <w:rStyle w:val="Hyperlink"/>
            <w:rFonts w:ascii="Times New Roman" w:hAnsi="Times New Roman"/>
          </w:rPr>
          <w:t>https://ec.europa.eu/dgs/human-resources/seniormanagementvacancies/</w:t>
        </w:r>
      </w:hyperlink>
    </w:p>
    <w:p w14:paraId="4EC651B5" w14:textId="77777777" w:rsidR="001F08A9" w:rsidRPr="007915CB" w:rsidRDefault="001F08A9" w:rsidP="003542EC">
      <w:pPr>
        <w:spacing w:after="240" w:line="240" w:lineRule="auto"/>
        <w:jc w:val="both"/>
        <w:rPr>
          <w:rFonts w:ascii="Times New Roman" w:hAnsi="Times New Roman" w:cs="Times New Roman"/>
        </w:rPr>
      </w:pPr>
      <w:r>
        <w:rPr>
          <w:rFonts w:ascii="Times New Roman" w:hAnsi="Times New Roman"/>
        </w:rPr>
        <w:t>Os candidatos devem ter um endereço de correio eletrónico válido, que será utilizado para confirmar a sua inscrição, bem como para manter o contacto ao longo de todo o processo. Por conseguinte, a Comissão Europeia deve ser informada de qualquer alteração desse endereço eletrónico.</w:t>
      </w:r>
    </w:p>
    <w:p w14:paraId="293971AF" w14:textId="35C0D6FF" w:rsidR="001F08A9" w:rsidRPr="007915CB" w:rsidRDefault="001F08A9" w:rsidP="003542EC">
      <w:pPr>
        <w:spacing w:after="240" w:line="240" w:lineRule="auto"/>
        <w:jc w:val="both"/>
        <w:rPr>
          <w:rFonts w:ascii="Times New Roman" w:hAnsi="Times New Roman" w:cs="Times New Roman"/>
        </w:rPr>
      </w:pPr>
      <w:r>
        <w:rPr>
          <w:rFonts w:ascii="Times New Roman" w:hAnsi="Times New Roman"/>
        </w:rPr>
        <w:t>Para completar a candidatura, os candidatos devem apresentar, por via eletrónica, um CV em formato PDF, de preferência utilizando o modelo do CV Europass</w:t>
      </w:r>
      <w:r>
        <w:rPr>
          <w:rStyle w:val="FootnoteReference"/>
          <w:rFonts w:ascii="Times New Roman" w:hAnsi="Times New Roman" w:cs="Times New Roman"/>
        </w:rPr>
        <w:footnoteReference w:id="7"/>
      </w:r>
      <w:r>
        <w:rPr>
          <w:rFonts w:ascii="Times New Roman" w:hAnsi="Times New Roman"/>
        </w:rPr>
        <w:t>, e uma carta de motivação (com 8 000 carateres, no máximo). Os CV e as cartas de motivação dos candidatos podem ser apresentados em qualquer uma das línguas oficiais da União Europeia.</w:t>
      </w:r>
    </w:p>
    <w:p w14:paraId="41D36D14" w14:textId="77777777" w:rsidR="00AF21B0" w:rsidRPr="007915CB" w:rsidRDefault="00AF21B0" w:rsidP="00AF21B0">
      <w:pPr>
        <w:spacing w:after="240" w:line="240" w:lineRule="auto"/>
        <w:jc w:val="both"/>
        <w:rPr>
          <w:rFonts w:ascii="Times New Roman" w:hAnsi="Times New Roman" w:cs="Times New Roman"/>
        </w:rPr>
      </w:pPr>
      <w:r>
        <w:rPr>
          <w:rFonts w:ascii="Times New Roman" w:hAnsi="Times New Roman"/>
        </w:rPr>
        <w:t>É do interesse dos candidatos garantir a exatidão, a exaustividade e a veracidade dos dados constantes do respetivo processo de candidatura.</w:t>
      </w:r>
    </w:p>
    <w:p w14:paraId="4204BBD2" w14:textId="77777777" w:rsidR="00AF21B0" w:rsidRPr="007915CB" w:rsidRDefault="00AF21B0" w:rsidP="003542EC">
      <w:pPr>
        <w:spacing w:after="240" w:line="240" w:lineRule="auto"/>
        <w:jc w:val="both"/>
        <w:rPr>
          <w:rFonts w:ascii="Times New Roman" w:hAnsi="Times New Roman" w:cs="Times New Roman"/>
        </w:rPr>
      </w:pPr>
    </w:p>
    <w:p w14:paraId="1BCB13C1" w14:textId="77777777" w:rsidR="001F08A9" w:rsidRPr="007915CB" w:rsidRDefault="001F08A9" w:rsidP="003542EC">
      <w:pPr>
        <w:spacing w:after="240" w:line="240" w:lineRule="auto"/>
        <w:jc w:val="both"/>
        <w:rPr>
          <w:rFonts w:ascii="Times New Roman" w:hAnsi="Times New Roman" w:cs="Times New Roman"/>
          <w:b/>
        </w:rPr>
      </w:pPr>
      <w:r>
        <w:rPr>
          <w:rFonts w:ascii="Times New Roman" w:hAnsi="Times New Roman"/>
        </w:rPr>
        <w:lastRenderedPageBreak/>
        <w:t xml:space="preserve">Uma vez terminado o processo de inscrição em linha, os candidatos receberão uma mensagem eletrónica a confirmar que a sua candidatura foi registada. </w:t>
      </w:r>
      <w:r>
        <w:rPr>
          <w:rFonts w:ascii="Times New Roman" w:hAnsi="Times New Roman"/>
          <w:b/>
        </w:rPr>
        <w:t>Se o candidato não receber uma mensagem eletrónica de confirmação, tal significa que a sua candidatura não foi registada.</w:t>
      </w:r>
    </w:p>
    <w:p w14:paraId="58C18A09" w14:textId="77777777" w:rsidR="001F08A9" w:rsidRPr="007915CB" w:rsidRDefault="001F08A9" w:rsidP="003542EC">
      <w:pPr>
        <w:spacing w:after="240" w:line="240" w:lineRule="auto"/>
        <w:jc w:val="both"/>
        <w:rPr>
          <w:rFonts w:ascii="Times New Roman" w:hAnsi="Times New Roman" w:cs="Times New Roman"/>
        </w:rPr>
      </w:pPr>
      <w:r>
        <w:rPr>
          <w:rFonts w:ascii="Times New Roman" w:hAnsi="Times New Roman"/>
        </w:rPr>
        <w:t>Os candidatos não poderão acompanhar em linha a evolução da sua candidatura. A Comissão Europeia contactá-los-á diretamente para os informar a esse respeito.</w:t>
      </w:r>
    </w:p>
    <w:p w14:paraId="13D95A95" w14:textId="08E5FBFF" w:rsidR="001F08A9" w:rsidRPr="007915CB" w:rsidRDefault="00AF21B0" w:rsidP="003542EC">
      <w:pPr>
        <w:spacing w:after="240" w:line="240" w:lineRule="auto"/>
        <w:jc w:val="both"/>
        <w:rPr>
          <w:rFonts w:ascii="Times New Roman" w:hAnsi="Times New Roman" w:cs="Times New Roman"/>
        </w:rPr>
      </w:pPr>
      <w:r>
        <w:rPr>
          <w:rFonts w:ascii="Times New Roman" w:hAnsi="Times New Roman"/>
          <w:b/>
        </w:rPr>
        <w:t xml:space="preserve">As candidaturas enviadas por correio eletrónico não serão aceites. </w:t>
      </w:r>
      <w:r>
        <w:rPr>
          <w:rFonts w:ascii="Times New Roman" w:hAnsi="Times New Roman"/>
        </w:rPr>
        <w:t xml:space="preserve">Para mais informações e/ou em caso de problemas técnicos, os candidatos devem enviar uma mensagem de correio eletrónico para: </w:t>
      </w:r>
      <w:r>
        <w:t xml:space="preserve"> </w:t>
      </w:r>
      <w:r>
        <w:br/>
      </w:r>
      <w:hyperlink r:id="rId18" w:history="1">
        <w:r>
          <w:rPr>
            <w:rStyle w:val="Hyperlink"/>
            <w:rFonts w:ascii="Times New Roman" w:hAnsi="Times New Roman"/>
          </w:rPr>
          <w:t>HR-MANAGEMENT-ONLINE@ec.europa.eu</w:t>
        </w:r>
      </w:hyperlink>
    </w:p>
    <w:p w14:paraId="4E8FB494" w14:textId="77777777" w:rsidR="00AF21B0" w:rsidRPr="007915CB" w:rsidRDefault="00AF21B0" w:rsidP="00AF21B0">
      <w:pPr>
        <w:spacing w:after="240" w:line="240" w:lineRule="auto"/>
        <w:jc w:val="both"/>
        <w:rPr>
          <w:rFonts w:ascii="Times New Roman" w:hAnsi="Times New Roman" w:cs="Times New Roman"/>
        </w:rPr>
      </w:pPr>
      <w:r>
        <w:rPr>
          <w:rFonts w:ascii="Times New Roman" w:hAnsi="Times New Roman"/>
        </w:rPr>
        <w:t>Compete aos candidatos concluir a inscrição eletrónica dentro do prazo fixado. Recomenda-se vivamente que não esperem pelos últimos dias para apresentar a candidatura, pois uma saturação das linhas ou uma falha da ligação à Internet podem interromper a inscrição em linha antes da sua conclusão, obrigando a repetir todo o processo. Uma vez terminado o prazo de apresentação das candidaturas, deixa de ser possível introduzir quaisquer dados. Não serão aceites inscrições fora de prazo.</w:t>
      </w:r>
    </w:p>
    <w:p w14:paraId="1474BB68" w14:textId="77777777" w:rsidR="00717779" w:rsidRPr="007915CB" w:rsidRDefault="00717779" w:rsidP="003542EC">
      <w:pPr>
        <w:spacing w:after="240" w:line="240" w:lineRule="auto"/>
        <w:jc w:val="both"/>
        <w:rPr>
          <w:rFonts w:ascii="Times New Roman" w:hAnsi="Times New Roman" w:cs="Times New Roman"/>
        </w:rPr>
      </w:pPr>
    </w:p>
    <w:p w14:paraId="5D463DE0" w14:textId="77777777" w:rsidR="00717779" w:rsidRPr="007915CB" w:rsidRDefault="001F08A9" w:rsidP="003542EC">
      <w:pPr>
        <w:spacing w:after="240" w:line="240" w:lineRule="auto"/>
        <w:jc w:val="both"/>
        <w:rPr>
          <w:rFonts w:ascii="Times New Roman" w:hAnsi="Times New Roman" w:cs="Times New Roman"/>
          <w:b/>
        </w:rPr>
      </w:pPr>
      <w:r>
        <w:rPr>
          <w:rFonts w:ascii="Times New Roman" w:hAnsi="Times New Roman"/>
          <w:b/>
        </w:rPr>
        <w:t xml:space="preserve">Data-limite </w:t>
      </w:r>
    </w:p>
    <w:p w14:paraId="6AC0A3F2" w14:textId="4053CFAF" w:rsidR="001F08A9" w:rsidRPr="007915CB" w:rsidRDefault="001F08A9" w:rsidP="003542EC">
      <w:pPr>
        <w:spacing w:after="240" w:line="240" w:lineRule="auto"/>
        <w:jc w:val="both"/>
        <w:rPr>
          <w:rFonts w:ascii="Times New Roman" w:hAnsi="Times New Roman" w:cs="Times New Roman"/>
        </w:rPr>
      </w:pPr>
      <w:r>
        <w:rPr>
          <w:rFonts w:ascii="Times New Roman" w:hAnsi="Times New Roman"/>
        </w:rPr>
        <w:t xml:space="preserve">A data-limite para o registo das candidaturas é </w:t>
      </w:r>
      <w:r>
        <w:rPr>
          <w:rFonts w:ascii="Times New Roman" w:hAnsi="Times New Roman"/>
          <w:b/>
        </w:rPr>
        <w:t>27 de novembro de 2023, às 12h00 (meio-dia), hora de Bruxelas</w:t>
      </w:r>
      <w:r>
        <w:rPr>
          <w:rFonts w:ascii="Times New Roman" w:hAnsi="Times New Roman"/>
        </w:rPr>
        <w:t>, após o que as inscrições em linha deixarão de ser possíveis.</w:t>
      </w:r>
    </w:p>
    <w:p w14:paraId="72416418" w14:textId="77777777" w:rsidR="001C1F92" w:rsidRPr="007915CB" w:rsidRDefault="001C1F92" w:rsidP="003542EC">
      <w:pPr>
        <w:spacing w:after="240" w:line="240" w:lineRule="auto"/>
        <w:jc w:val="both"/>
        <w:rPr>
          <w:rFonts w:ascii="Times New Roman" w:hAnsi="Times New Roman" w:cs="Times New Roman"/>
          <w:b/>
        </w:rPr>
      </w:pPr>
    </w:p>
    <w:p w14:paraId="661DD29D" w14:textId="05D2B720" w:rsidR="007E7FE2" w:rsidRPr="007915CB" w:rsidRDefault="007E7FE2" w:rsidP="003542EC">
      <w:pPr>
        <w:spacing w:after="240" w:line="240" w:lineRule="auto"/>
        <w:jc w:val="both"/>
        <w:rPr>
          <w:rFonts w:ascii="Times New Roman" w:hAnsi="Times New Roman" w:cs="Times New Roman"/>
        </w:rPr>
      </w:pPr>
    </w:p>
    <w:sectPr w:rsidR="007E7FE2" w:rsidRPr="007915CB">
      <w:headerReference w:type="even" r:id="rId19"/>
      <w:headerReference w:type="default" r:id="rId20"/>
      <w:footerReference w:type="even" r:id="rId21"/>
      <w:footerReference w:type="default" r:id="rId22"/>
      <w:headerReference w:type="first" r:id="rId23"/>
      <w:footerReference w:type="first" r:id="rId2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BFD8F1" w14:textId="77777777" w:rsidR="004058D7" w:rsidRDefault="004058D7" w:rsidP="00110276">
      <w:pPr>
        <w:spacing w:after="0" w:line="240" w:lineRule="auto"/>
      </w:pPr>
      <w:r>
        <w:separator/>
      </w:r>
    </w:p>
  </w:endnote>
  <w:endnote w:type="continuationSeparator" w:id="0">
    <w:p w14:paraId="7657791C" w14:textId="77777777" w:rsidR="004058D7" w:rsidRDefault="004058D7" w:rsidP="001102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67596" w14:textId="77777777" w:rsidR="008649AA" w:rsidRDefault="008649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1266988839"/>
      <w:docPartObj>
        <w:docPartGallery w:val="Page Numbers (Bottom of Page)"/>
        <w:docPartUnique/>
      </w:docPartObj>
    </w:sdtPr>
    <w:sdtEndPr>
      <w:rPr>
        <w:noProof/>
      </w:rPr>
    </w:sdtEndPr>
    <w:sdtContent>
      <w:p w14:paraId="3421BE27" w14:textId="08785B33" w:rsidR="00110276" w:rsidRPr="00FA7C3E" w:rsidRDefault="00397114" w:rsidP="008649AA">
        <w:pPr>
          <w:pStyle w:val="Footer"/>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rPr>
          <w:t>4</w:t>
        </w:r>
        <w:r>
          <w:rPr>
            <w:rFonts w:ascii="Times New Roman" w:hAnsi="Times New Roman" w:cs="Times New Roman"/>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39161" w14:textId="77777777" w:rsidR="008649AA" w:rsidRDefault="008649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5FBAF1" w14:textId="77777777" w:rsidR="004058D7" w:rsidRDefault="004058D7" w:rsidP="00110276">
      <w:pPr>
        <w:spacing w:after="0" w:line="240" w:lineRule="auto"/>
      </w:pPr>
      <w:r>
        <w:separator/>
      </w:r>
    </w:p>
  </w:footnote>
  <w:footnote w:type="continuationSeparator" w:id="0">
    <w:p w14:paraId="4C0FFBCC" w14:textId="77777777" w:rsidR="004058D7" w:rsidRDefault="004058D7" w:rsidP="00110276">
      <w:pPr>
        <w:spacing w:after="0" w:line="240" w:lineRule="auto"/>
      </w:pPr>
      <w:r>
        <w:continuationSeparator/>
      </w:r>
    </w:p>
  </w:footnote>
  <w:footnote w:id="1">
    <w:p w14:paraId="0E75C3F9" w14:textId="709F6D55" w:rsidR="00E62B49" w:rsidRPr="0070492C" w:rsidRDefault="00E62B49" w:rsidP="00FA7C3E">
      <w:pPr>
        <w:pStyle w:val="FootnoteText"/>
        <w:ind w:left="284" w:hanging="284"/>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 xml:space="preserve">Para poder ser tida em conta, a experiência profissional tem de constituir uma verdadeira relação de trabalho, definida como real, genuína e remunerada, envolvendo uma atividade por conta de outrem (qualquer tipo de contrato) ou a prestação de um serviço. As atividades profissionais exercidas a tempo parcial são calculadas proporcionalmente, tendo por base a percentagem certificada de horas de trabalho a tempo inteiro. São tomadas em consideração as licenças de maternidade, paternidade e adoção concedidas no âmbito de um contrato de trabalho. Os doutoramentos, mesmo não remunerados, são equiparados a uma experiência profissional com uma duração máxima de três anos, desde que tenham sido concluídos com êxito. Cada </w:t>
      </w:r>
      <w:proofErr w:type="gramStart"/>
      <w:r>
        <w:rPr>
          <w:rFonts w:ascii="Times New Roman" w:hAnsi="Times New Roman"/>
          <w:sz w:val="16"/>
        </w:rPr>
        <w:t>período de tempo</w:t>
      </w:r>
      <w:proofErr w:type="gramEnd"/>
      <w:r>
        <w:rPr>
          <w:rFonts w:ascii="Times New Roman" w:hAnsi="Times New Roman"/>
          <w:sz w:val="16"/>
        </w:rPr>
        <w:t xml:space="preserve"> só conta uma vez.</w:t>
      </w:r>
    </w:p>
  </w:footnote>
  <w:footnote w:id="2">
    <w:p w14:paraId="56EBE6D8" w14:textId="5E51D7E1" w:rsidR="003542EC" w:rsidRPr="0070492C" w:rsidRDefault="003542EC" w:rsidP="00FA7C3E">
      <w:pPr>
        <w:pStyle w:val="FootnoteText"/>
        <w:ind w:left="284" w:hanging="284"/>
        <w:jc w:val="both"/>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No seu curriculum vitae, os candidatos devem indicar claramente, em relação a todos os anos em que adquiriram experiência de gestão, os elementos seguintes: 1) a designação e a natureza dos cargos de gestão exercidos, 2) o número de efetivos sob a sua responsabilidade no âmbito destas funções, 3) a dimensão dos orçamentos geridos, 4) o número de graus hierárquicos superiores e inferiores, e 5) o número de lugares de grau equiparável.</w:t>
      </w:r>
    </w:p>
  </w:footnote>
  <w:footnote w:id="3">
    <w:p w14:paraId="3118960B" w14:textId="19F0D8CF" w:rsidR="008649AA" w:rsidRPr="0070492C" w:rsidRDefault="003542EC" w:rsidP="00FA7C3E">
      <w:pPr>
        <w:pStyle w:val="FootnoteText"/>
        <w:ind w:left="284" w:hanging="284"/>
        <w:jc w:val="both"/>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hyperlink r:id="rId1" w:history="1">
        <w:r>
          <w:rPr>
            <w:rStyle w:val="Hyperlink"/>
          </w:rPr>
          <w:t>https://eur-lex.europa.eu/legal-content/PT/TXT/PDF/?uri=CELEX:01958R0001-20130701&amp;qid=1408533709461&amp;from=PT</w:t>
        </w:r>
      </w:hyperlink>
      <w:hyperlink r:id="rId2" w:history="1">
        <w:r>
          <w:rPr>
            <w:rStyle w:val="Hyperlink"/>
            <w:rFonts w:ascii="Times New Roman" w:hAnsi="Times New Roman"/>
            <w:sz w:val="16"/>
          </w:rPr>
          <w:t xml:space="preserve"> https://eur-lex.europa.eu/legal-content/PT/TXT/?uri=CELEX%3A01958R0001-20130701</w:t>
        </w:r>
      </w:hyperlink>
      <w:r>
        <w:rPr>
          <w:rStyle w:val="Hyperlink"/>
          <w:rFonts w:ascii="Times New Roman" w:hAnsi="Times New Roman"/>
          <w:sz w:val="16"/>
        </w:rPr>
        <w:t xml:space="preserve"> </w:t>
      </w:r>
    </w:p>
  </w:footnote>
  <w:footnote w:id="4">
    <w:p w14:paraId="32AC9A16" w14:textId="18DF4C14" w:rsidR="000E34E6" w:rsidRPr="0070492C" w:rsidRDefault="003542EC" w:rsidP="000E34E6">
      <w:pPr>
        <w:pStyle w:val="FootnoteText"/>
        <w:ind w:left="284" w:hanging="284"/>
        <w:jc w:val="both"/>
        <w:rPr>
          <w:rFonts w:ascii="Times New Roman" w:hAnsi="Times New Roman" w:cs="Times New Roman"/>
          <w:color w:val="0000FF" w:themeColor="hyperlink"/>
          <w:sz w:val="16"/>
          <w:szCs w:val="16"/>
          <w:u w:val="single"/>
        </w:rPr>
      </w:pPr>
      <w:r>
        <w:rPr>
          <w:rStyle w:val="FootnoteReference"/>
          <w:rFonts w:ascii="Times New Roman" w:hAnsi="Times New Roman" w:cs="Times New Roman"/>
          <w:sz w:val="16"/>
          <w:szCs w:val="16"/>
        </w:rPr>
        <w:footnoteRef/>
      </w:r>
      <w:r>
        <w:rPr>
          <w:rFonts w:ascii="Times New Roman" w:hAnsi="Times New Roman"/>
          <w:sz w:val="16"/>
        </w:rPr>
        <w:t xml:space="preserve"> </w:t>
      </w:r>
      <w:r>
        <w:tab/>
      </w:r>
      <w:hyperlink r:id="rId3" w:history="1">
        <w:r>
          <w:rPr>
            <w:rStyle w:val="Hyperlink"/>
            <w:rFonts w:ascii="Times New Roman" w:hAnsi="Times New Roman"/>
            <w:sz w:val="16"/>
          </w:rPr>
          <w:t>https://eur-lex.europa.eu/legal-content/PT/TXT/?uri=CELEX:01962R0031-20140701</w:t>
        </w:r>
      </w:hyperlink>
      <w:r>
        <w:rPr>
          <w:rStyle w:val="Hyperlink"/>
          <w:rFonts w:ascii="Times New Roman" w:hAnsi="Times New Roman"/>
          <w:sz w:val="16"/>
        </w:rPr>
        <w:t xml:space="preserve"> </w:t>
      </w:r>
    </w:p>
  </w:footnote>
  <w:footnote w:id="5">
    <w:p w14:paraId="4C919712" w14:textId="4D16146C" w:rsidR="009D3D62" w:rsidRDefault="009D3D62" w:rsidP="009D3D62">
      <w:pPr>
        <w:pStyle w:val="FootnoteText"/>
        <w:ind w:left="284" w:hanging="284"/>
        <w:jc w:val="both"/>
      </w:pPr>
      <w:r>
        <w:rPr>
          <w:rStyle w:val="FootnoteReference"/>
          <w:rFonts w:ascii="Times New Roman" w:hAnsi="Times New Roman" w:cs="Times New Roman"/>
          <w:sz w:val="16"/>
          <w:szCs w:val="16"/>
        </w:rPr>
        <w:footnoteRef/>
      </w:r>
      <w:r>
        <w:rPr>
          <w:rFonts w:ascii="Times New Roman" w:hAnsi="Times New Roman"/>
          <w:sz w:val="16"/>
        </w:rPr>
        <w:t xml:space="preserve"> </w:t>
      </w:r>
      <w:r>
        <w:tab/>
      </w:r>
      <w:hyperlink r:id="rId4" w:anchor="Documentos">
        <w:r>
          <w:rPr>
            <w:rStyle w:val="Hyperlink"/>
            <w:rFonts w:ascii="Times New Roman" w:hAnsi="Times New Roman"/>
            <w:sz w:val="16"/>
          </w:rPr>
          <w:t>https://commission.europa.eu/jobs-european-commission/job-opportunities/managers-european-commission_en#documents</w:t>
        </w:r>
      </w:hyperlink>
      <w:r>
        <w:rPr>
          <w:rFonts w:ascii="Times New Roman" w:hAnsi="Times New Roman"/>
          <w:sz w:val="16"/>
        </w:rPr>
        <w:t xml:space="preserve"> (apenas em inglês)</w:t>
      </w:r>
    </w:p>
  </w:footnote>
  <w:footnote w:id="6">
    <w:p w14:paraId="48531ABE" w14:textId="77777777" w:rsidR="00AF21B0" w:rsidRPr="004B637B" w:rsidRDefault="00AF21B0" w:rsidP="00AF21B0">
      <w:pPr>
        <w:pStyle w:val="FootnoteText"/>
        <w:ind w:left="284" w:hanging="284"/>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Regulamento (UE) 2018/1725 do Parlamento Europeu e do Conselho, de 23 de outubro de 2018, relativo à proteção das pessoas singulares no que diz respeito ao tratamento de dados pessoais pelas instituições e pelos órgãos e organismos da União e à livre circulação desses dados, e que revoga o Regulamento (CE) n.º 45/2001 e a Decisão n.º 1247/2002/CE (JO L 295 de 21.11.2018, p. 39).</w:t>
      </w:r>
    </w:p>
  </w:footnote>
  <w:footnote w:id="7">
    <w:p w14:paraId="24BBB1E7" w14:textId="21736824" w:rsidR="00EC7181" w:rsidRPr="00EC7181" w:rsidRDefault="00EC7181" w:rsidP="00BE6643">
      <w:pPr>
        <w:pStyle w:val="FootnoteText"/>
        <w:ind w:left="284" w:hanging="284"/>
        <w:rPr>
          <w:rFonts w:ascii="Arial" w:hAnsi="Arial" w:cs="Arial"/>
          <w:sz w:val="16"/>
        </w:rPr>
      </w:pPr>
      <w:r>
        <w:rPr>
          <w:rStyle w:val="FootnoteReference"/>
          <w:rFonts w:ascii="Times New Roman" w:hAnsi="Times New Roman" w:cs="Times New Roman"/>
          <w:sz w:val="18"/>
          <w:szCs w:val="18"/>
        </w:rPr>
        <w:footnoteRef/>
      </w:r>
      <w:r>
        <w:rPr>
          <w:rFonts w:ascii="Times New Roman" w:hAnsi="Times New Roman"/>
          <w:sz w:val="18"/>
        </w:rPr>
        <w:t xml:space="preserve"> </w:t>
      </w:r>
      <w:r>
        <w:tab/>
      </w:r>
      <w:r>
        <w:rPr>
          <w:rFonts w:ascii="Times New Roman" w:hAnsi="Times New Roman"/>
          <w:sz w:val="18"/>
        </w:rPr>
        <w:t xml:space="preserve">Pode obter informações em linha sobre a elaboração de um CV Europass em: </w:t>
      </w:r>
      <w:hyperlink r:id="rId5" w:history="1">
        <w:r>
          <w:rPr>
            <w:rStyle w:val="Hyperlink"/>
            <w:rFonts w:ascii="Times New Roman" w:hAnsi="Times New Roman"/>
            <w:sz w:val="18"/>
          </w:rPr>
          <w:t>https://europa.eu/europass/pt/create-europass-cv</w:t>
        </w:r>
      </w:hyperlink>
      <w:r>
        <w:rPr>
          <w:rFonts w:ascii="Arial" w:hAnsi="Arial"/>
          <w:sz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DFCA2" w14:textId="77777777" w:rsidR="008649AA" w:rsidRDefault="008649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DAF97" w14:textId="77777777" w:rsidR="008649AA" w:rsidRPr="00791B6C" w:rsidRDefault="008649AA" w:rsidP="00791B6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25500" w14:textId="77777777" w:rsidR="008649AA" w:rsidRDefault="008649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787412"/>
    <w:multiLevelType w:val="hybridMultilevel"/>
    <w:tmpl w:val="3C7CC9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9A25535"/>
    <w:multiLevelType w:val="hybridMultilevel"/>
    <w:tmpl w:val="3B826100"/>
    <w:lvl w:ilvl="0" w:tplc="13B6907A">
      <w:numFmt w:val="bullet"/>
      <w:lvlText w:val="-"/>
      <w:lvlJc w:val="left"/>
      <w:pPr>
        <w:ind w:left="720" w:hanging="360"/>
      </w:pPr>
      <w:rPr>
        <w:rFonts w:ascii="Calibri" w:eastAsiaTheme="minorHAnsi"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1790272120">
    <w:abstractNumId w:val="0"/>
  </w:num>
  <w:num w:numId="2" w16cid:durableId="5486159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grammar="clean"/>
  <w:defaultTabStop w:val="720"/>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1F08A9"/>
    <w:rsid w:val="00022B52"/>
    <w:rsid w:val="00036471"/>
    <w:rsid w:val="000616AE"/>
    <w:rsid w:val="0006221C"/>
    <w:rsid w:val="00081B31"/>
    <w:rsid w:val="000B11FF"/>
    <w:rsid w:val="000C68F8"/>
    <w:rsid w:val="000D2AC6"/>
    <w:rsid w:val="000E34E6"/>
    <w:rsid w:val="000F067E"/>
    <w:rsid w:val="00100151"/>
    <w:rsid w:val="00110276"/>
    <w:rsid w:val="00136457"/>
    <w:rsid w:val="00137B4B"/>
    <w:rsid w:val="00160239"/>
    <w:rsid w:val="0017173B"/>
    <w:rsid w:val="001850C7"/>
    <w:rsid w:val="001C1F92"/>
    <w:rsid w:val="001F08A9"/>
    <w:rsid w:val="001F7EC5"/>
    <w:rsid w:val="00202605"/>
    <w:rsid w:val="00207183"/>
    <w:rsid w:val="002136B6"/>
    <w:rsid w:val="00217E60"/>
    <w:rsid w:val="00223DFE"/>
    <w:rsid w:val="002549D3"/>
    <w:rsid w:val="002A4ED4"/>
    <w:rsid w:val="002F0575"/>
    <w:rsid w:val="00335932"/>
    <w:rsid w:val="00337A3F"/>
    <w:rsid w:val="003535CC"/>
    <w:rsid w:val="003542EC"/>
    <w:rsid w:val="00392C54"/>
    <w:rsid w:val="00397114"/>
    <w:rsid w:val="003C4E2A"/>
    <w:rsid w:val="003C52B5"/>
    <w:rsid w:val="003C53E5"/>
    <w:rsid w:val="003E0FBA"/>
    <w:rsid w:val="004058D7"/>
    <w:rsid w:val="00420DBB"/>
    <w:rsid w:val="004741CB"/>
    <w:rsid w:val="00474471"/>
    <w:rsid w:val="004A0814"/>
    <w:rsid w:val="00500872"/>
    <w:rsid w:val="0050511F"/>
    <w:rsid w:val="00516AD8"/>
    <w:rsid w:val="00533A8D"/>
    <w:rsid w:val="00544F8A"/>
    <w:rsid w:val="00570ED2"/>
    <w:rsid w:val="005927E6"/>
    <w:rsid w:val="006009C2"/>
    <w:rsid w:val="00623094"/>
    <w:rsid w:val="006309B5"/>
    <w:rsid w:val="006337EB"/>
    <w:rsid w:val="0066676D"/>
    <w:rsid w:val="00671290"/>
    <w:rsid w:val="006A0D27"/>
    <w:rsid w:val="006B1671"/>
    <w:rsid w:val="006C5E29"/>
    <w:rsid w:val="006D50E6"/>
    <w:rsid w:val="0070371D"/>
    <w:rsid w:val="0070492C"/>
    <w:rsid w:val="00715087"/>
    <w:rsid w:val="00717779"/>
    <w:rsid w:val="007915CB"/>
    <w:rsid w:val="00791B6C"/>
    <w:rsid w:val="007A1D4C"/>
    <w:rsid w:val="007C5095"/>
    <w:rsid w:val="007C6679"/>
    <w:rsid w:val="007E1A6A"/>
    <w:rsid w:val="007E1AC2"/>
    <w:rsid w:val="007E7FE2"/>
    <w:rsid w:val="00800764"/>
    <w:rsid w:val="00805BB3"/>
    <w:rsid w:val="0081601E"/>
    <w:rsid w:val="00840D2D"/>
    <w:rsid w:val="008452B6"/>
    <w:rsid w:val="008649AA"/>
    <w:rsid w:val="00887522"/>
    <w:rsid w:val="008A2556"/>
    <w:rsid w:val="008B1DAC"/>
    <w:rsid w:val="008C2C91"/>
    <w:rsid w:val="008C7C76"/>
    <w:rsid w:val="009241F8"/>
    <w:rsid w:val="0093789F"/>
    <w:rsid w:val="00944C37"/>
    <w:rsid w:val="009B1143"/>
    <w:rsid w:val="009C1DF7"/>
    <w:rsid w:val="009C53E3"/>
    <w:rsid w:val="009D3D62"/>
    <w:rsid w:val="009F1A90"/>
    <w:rsid w:val="00A06542"/>
    <w:rsid w:val="00AA6D65"/>
    <w:rsid w:val="00AF21B0"/>
    <w:rsid w:val="00B16F5D"/>
    <w:rsid w:val="00B84D68"/>
    <w:rsid w:val="00B86141"/>
    <w:rsid w:val="00BA22B2"/>
    <w:rsid w:val="00BD2190"/>
    <w:rsid w:val="00BD708C"/>
    <w:rsid w:val="00BE6643"/>
    <w:rsid w:val="00C0456C"/>
    <w:rsid w:val="00C35403"/>
    <w:rsid w:val="00C844CD"/>
    <w:rsid w:val="00C93D13"/>
    <w:rsid w:val="00CD4A50"/>
    <w:rsid w:val="00CD7E6A"/>
    <w:rsid w:val="00D17155"/>
    <w:rsid w:val="00D22C3B"/>
    <w:rsid w:val="00D52307"/>
    <w:rsid w:val="00D64A09"/>
    <w:rsid w:val="00D64A62"/>
    <w:rsid w:val="00D67CC1"/>
    <w:rsid w:val="00D94F93"/>
    <w:rsid w:val="00DB7D3C"/>
    <w:rsid w:val="00DC04EE"/>
    <w:rsid w:val="00DC36A2"/>
    <w:rsid w:val="00E018DF"/>
    <w:rsid w:val="00E202A9"/>
    <w:rsid w:val="00E25088"/>
    <w:rsid w:val="00E32C90"/>
    <w:rsid w:val="00E34962"/>
    <w:rsid w:val="00E53957"/>
    <w:rsid w:val="00E55604"/>
    <w:rsid w:val="00E62B49"/>
    <w:rsid w:val="00E70197"/>
    <w:rsid w:val="00E73E74"/>
    <w:rsid w:val="00E84962"/>
    <w:rsid w:val="00E928AF"/>
    <w:rsid w:val="00EA0A29"/>
    <w:rsid w:val="00EC409A"/>
    <w:rsid w:val="00EC5C79"/>
    <w:rsid w:val="00EC7181"/>
    <w:rsid w:val="00EF0B03"/>
    <w:rsid w:val="00F14E9D"/>
    <w:rsid w:val="00F15DD1"/>
    <w:rsid w:val="00F313DA"/>
    <w:rsid w:val="00F46720"/>
    <w:rsid w:val="00F75D74"/>
    <w:rsid w:val="00F87CE8"/>
    <w:rsid w:val="00FA7C3E"/>
    <w:rsid w:val="00FE403C"/>
    <w:rsid w:val="07209309"/>
    <w:rsid w:val="0FA7AE60"/>
    <w:rsid w:val="112CF90A"/>
    <w:rsid w:val="27785E20"/>
    <w:rsid w:val="7EA3CD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57EC71FA"/>
  <w15:docId w15:val="{448863A6-01A7-4660-B6D2-99288525B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F08A9"/>
    <w:rPr>
      <w:sz w:val="16"/>
      <w:szCs w:val="16"/>
    </w:rPr>
  </w:style>
  <w:style w:type="paragraph" w:styleId="CommentText">
    <w:name w:val="annotation text"/>
    <w:basedOn w:val="Normal"/>
    <w:link w:val="CommentTextChar"/>
    <w:uiPriority w:val="99"/>
    <w:semiHidden/>
    <w:unhideWhenUsed/>
    <w:rsid w:val="001F08A9"/>
    <w:pPr>
      <w:spacing w:line="240" w:lineRule="auto"/>
    </w:pPr>
    <w:rPr>
      <w:sz w:val="20"/>
      <w:szCs w:val="20"/>
    </w:rPr>
  </w:style>
  <w:style w:type="character" w:customStyle="1" w:styleId="CommentTextChar">
    <w:name w:val="Comment Text Char"/>
    <w:basedOn w:val="DefaultParagraphFont"/>
    <w:link w:val="CommentText"/>
    <w:uiPriority w:val="99"/>
    <w:semiHidden/>
    <w:rsid w:val="001F08A9"/>
    <w:rPr>
      <w:sz w:val="20"/>
      <w:szCs w:val="20"/>
    </w:rPr>
  </w:style>
  <w:style w:type="paragraph" w:styleId="CommentSubject">
    <w:name w:val="annotation subject"/>
    <w:basedOn w:val="CommentText"/>
    <w:next w:val="CommentText"/>
    <w:link w:val="CommentSubjectChar"/>
    <w:uiPriority w:val="99"/>
    <w:semiHidden/>
    <w:unhideWhenUsed/>
    <w:rsid w:val="001F08A9"/>
    <w:rPr>
      <w:b/>
      <w:bCs/>
    </w:rPr>
  </w:style>
  <w:style w:type="character" w:customStyle="1" w:styleId="CommentSubjectChar">
    <w:name w:val="Comment Subject Char"/>
    <w:basedOn w:val="CommentTextChar"/>
    <w:link w:val="CommentSubject"/>
    <w:uiPriority w:val="99"/>
    <w:semiHidden/>
    <w:rsid w:val="001F08A9"/>
    <w:rPr>
      <w:b/>
      <w:bCs/>
      <w:sz w:val="20"/>
      <w:szCs w:val="20"/>
    </w:rPr>
  </w:style>
  <w:style w:type="paragraph" w:styleId="BalloonText">
    <w:name w:val="Balloon Text"/>
    <w:basedOn w:val="Normal"/>
    <w:link w:val="BalloonTextChar"/>
    <w:uiPriority w:val="99"/>
    <w:semiHidden/>
    <w:unhideWhenUsed/>
    <w:rsid w:val="001F0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08A9"/>
    <w:rPr>
      <w:rFonts w:ascii="Tahoma" w:hAnsi="Tahoma" w:cs="Tahoma"/>
      <w:sz w:val="16"/>
      <w:szCs w:val="16"/>
    </w:rPr>
  </w:style>
  <w:style w:type="paragraph" w:styleId="Header">
    <w:name w:val="header"/>
    <w:basedOn w:val="Normal"/>
    <w:link w:val="HeaderChar"/>
    <w:uiPriority w:val="99"/>
    <w:unhideWhenUsed/>
    <w:rsid w:val="00110276"/>
    <w:pPr>
      <w:tabs>
        <w:tab w:val="center" w:pos="4536"/>
        <w:tab w:val="right" w:pos="9072"/>
      </w:tabs>
      <w:spacing w:after="0" w:line="240" w:lineRule="auto"/>
    </w:pPr>
  </w:style>
  <w:style w:type="character" w:customStyle="1" w:styleId="HeaderChar">
    <w:name w:val="Header Char"/>
    <w:basedOn w:val="DefaultParagraphFont"/>
    <w:link w:val="Header"/>
    <w:uiPriority w:val="99"/>
    <w:rsid w:val="00110276"/>
  </w:style>
  <w:style w:type="paragraph" w:styleId="Footer">
    <w:name w:val="footer"/>
    <w:basedOn w:val="Normal"/>
    <w:link w:val="FooterChar"/>
    <w:uiPriority w:val="99"/>
    <w:unhideWhenUsed/>
    <w:rsid w:val="00110276"/>
    <w:pPr>
      <w:tabs>
        <w:tab w:val="center" w:pos="4536"/>
        <w:tab w:val="right" w:pos="9072"/>
      </w:tabs>
      <w:spacing w:after="0" w:line="240" w:lineRule="auto"/>
    </w:pPr>
  </w:style>
  <w:style w:type="character" w:customStyle="1" w:styleId="FooterChar">
    <w:name w:val="Footer Char"/>
    <w:basedOn w:val="DefaultParagraphFont"/>
    <w:link w:val="Footer"/>
    <w:uiPriority w:val="99"/>
    <w:rsid w:val="00110276"/>
  </w:style>
  <w:style w:type="paragraph" w:styleId="ListParagraph">
    <w:name w:val="List Paragraph"/>
    <w:basedOn w:val="Normal"/>
    <w:uiPriority w:val="34"/>
    <w:qFormat/>
    <w:rsid w:val="00516AD8"/>
    <w:pPr>
      <w:ind w:left="720"/>
      <w:contextualSpacing/>
    </w:pPr>
  </w:style>
  <w:style w:type="paragraph" w:styleId="FootnoteText">
    <w:name w:val="footnote text"/>
    <w:basedOn w:val="Normal"/>
    <w:link w:val="FootnoteTextChar"/>
    <w:unhideWhenUsed/>
    <w:rsid w:val="00516AD8"/>
    <w:pPr>
      <w:spacing w:after="0" w:line="240" w:lineRule="auto"/>
    </w:pPr>
    <w:rPr>
      <w:sz w:val="20"/>
      <w:szCs w:val="20"/>
    </w:rPr>
  </w:style>
  <w:style w:type="character" w:customStyle="1" w:styleId="FootnoteTextChar">
    <w:name w:val="Footnote Text Char"/>
    <w:basedOn w:val="DefaultParagraphFont"/>
    <w:link w:val="FootnoteText"/>
    <w:rsid w:val="00516AD8"/>
    <w:rPr>
      <w:sz w:val="20"/>
      <w:szCs w:val="20"/>
    </w:rPr>
  </w:style>
  <w:style w:type="character" w:styleId="FootnoteReference">
    <w:name w:val="footnote reference"/>
    <w:basedOn w:val="DefaultParagraphFont"/>
    <w:semiHidden/>
    <w:unhideWhenUsed/>
    <w:rsid w:val="00516AD8"/>
    <w:rPr>
      <w:vertAlign w:val="superscript"/>
    </w:rPr>
  </w:style>
  <w:style w:type="character" w:styleId="Hyperlink">
    <w:name w:val="Hyperlink"/>
    <w:basedOn w:val="DefaultParagraphFont"/>
    <w:uiPriority w:val="99"/>
    <w:unhideWhenUsed/>
    <w:rsid w:val="00516AD8"/>
    <w:rPr>
      <w:color w:val="0000FF" w:themeColor="hyperlink"/>
      <w:u w:val="single"/>
    </w:rPr>
  </w:style>
  <w:style w:type="character" w:styleId="FollowedHyperlink">
    <w:name w:val="FollowedHyperlink"/>
    <w:basedOn w:val="DefaultParagraphFont"/>
    <w:uiPriority w:val="99"/>
    <w:semiHidden/>
    <w:unhideWhenUsed/>
    <w:rsid w:val="003C52B5"/>
    <w:rPr>
      <w:color w:val="800080" w:themeColor="followedHyperlink"/>
      <w:u w:val="single"/>
    </w:rPr>
  </w:style>
  <w:style w:type="character" w:customStyle="1" w:styleId="Corpsdutexte">
    <w:name w:val="Corps du texte_"/>
    <w:link w:val="Corpsdutexte0"/>
    <w:uiPriority w:val="99"/>
    <w:locked/>
    <w:rsid w:val="00E53957"/>
    <w:rPr>
      <w:rFonts w:ascii="Arial" w:hAnsi="Arial" w:cs="Arial"/>
      <w:sz w:val="16"/>
      <w:szCs w:val="16"/>
      <w:shd w:val="clear" w:color="auto" w:fill="FFFFFF"/>
    </w:rPr>
  </w:style>
  <w:style w:type="paragraph" w:customStyle="1" w:styleId="Corpsdutexte0">
    <w:name w:val="Corps du texte"/>
    <w:basedOn w:val="Normal"/>
    <w:link w:val="Corpsdutexte"/>
    <w:uiPriority w:val="99"/>
    <w:rsid w:val="00E53957"/>
    <w:pPr>
      <w:widowControl w:val="0"/>
      <w:shd w:val="clear" w:color="auto" w:fill="FFFFFF"/>
      <w:spacing w:before="60" w:after="420" w:line="240" w:lineRule="atLeast"/>
      <w:ind w:hanging="280"/>
      <w:jc w:val="center"/>
    </w:pPr>
    <w:rPr>
      <w:rFonts w:ascii="Arial" w:hAnsi="Arial" w:cs="Arial"/>
      <w:sz w:val="16"/>
      <w:szCs w:val="16"/>
    </w:rPr>
  </w:style>
  <w:style w:type="character" w:customStyle="1" w:styleId="Bodytext2">
    <w:name w:val="Body text|2_"/>
    <w:basedOn w:val="DefaultParagraphFont"/>
    <w:link w:val="Bodytext20"/>
    <w:rsid w:val="002549D3"/>
    <w:rPr>
      <w:rFonts w:ascii="Arial" w:eastAsia="Arial" w:hAnsi="Arial" w:cs="Arial"/>
      <w:sz w:val="20"/>
      <w:szCs w:val="20"/>
      <w:shd w:val="clear" w:color="auto" w:fill="FFFFFF"/>
    </w:rPr>
  </w:style>
  <w:style w:type="paragraph" w:customStyle="1" w:styleId="Bodytext20">
    <w:name w:val="Body text|2"/>
    <w:basedOn w:val="Normal"/>
    <w:link w:val="Bodytext2"/>
    <w:qFormat/>
    <w:rsid w:val="002549D3"/>
    <w:pPr>
      <w:widowControl w:val="0"/>
      <w:shd w:val="clear" w:color="auto" w:fill="FFFFFF"/>
      <w:spacing w:before="80" w:after="80" w:line="224" w:lineRule="exact"/>
      <w:jc w:val="both"/>
    </w:pPr>
    <w:rPr>
      <w:rFonts w:ascii="Arial" w:eastAsia="Arial" w:hAnsi="Arial" w:cs="Arial"/>
      <w:sz w:val="20"/>
      <w:szCs w:val="20"/>
    </w:rPr>
  </w:style>
  <w:style w:type="paragraph" w:customStyle="1" w:styleId="ZDGName">
    <w:name w:val="Z_DGName"/>
    <w:basedOn w:val="Normal"/>
    <w:uiPriority w:val="99"/>
    <w:semiHidden/>
    <w:rsid w:val="007915CB"/>
    <w:pPr>
      <w:widowControl w:val="0"/>
      <w:spacing w:after="0" w:line="240" w:lineRule="auto"/>
      <w:ind w:right="85"/>
    </w:pPr>
    <w:rPr>
      <w:rFonts w:ascii="Times New Roman" w:eastAsia="Times New Roman" w:hAnsi="Times New Roman" w:cs="Times New Roman"/>
      <w:sz w:val="16"/>
      <w:szCs w:val="20"/>
      <w:lang w:eastAsia="en-GB"/>
    </w:rPr>
  </w:style>
  <w:style w:type="character" w:styleId="UnresolvedMention">
    <w:name w:val="Unresolved Mention"/>
    <w:basedOn w:val="DefaultParagraphFont"/>
    <w:uiPriority w:val="99"/>
    <w:semiHidden/>
    <w:unhideWhenUsed/>
    <w:rsid w:val="00217E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3633935">
      <w:bodyDiv w:val="1"/>
      <w:marLeft w:val="0"/>
      <w:marRight w:val="0"/>
      <w:marTop w:val="0"/>
      <w:marBottom w:val="0"/>
      <w:divBdr>
        <w:top w:val="none" w:sz="0" w:space="0" w:color="auto"/>
        <w:left w:val="none" w:sz="0" w:space="0" w:color="auto"/>
        <w:bottom w:val="none" w:sz="0" w:space="0" w:color="auto"/>
        <w:right w:val="none" w:sz="0" w:space="0" w:color="auto"/>
      </w:divBdr>
    </w:div>
    <w:div w:id="1090466266">
      <w:bodyDiv w:val="1"/>
      <w:marLeft w:val="0"/>
      <w:marRight w:val="0"/>
      <w:marTop w:val="0"/>
      <w:marBottom w:val="0"/>
      <w:divBdr>
        <w:top w:val="none" w:sz="0" w:space="0" w:color="auto"/>
        <w:left w:val="none" w:sz="0" w:space="0" w:color="auto"/>
        <w:bottom w:val="none" w:sz="0" w:space="0" w:color="auto"/>
        <w:right w:val="none" w:sz="0" w:space="0" w:color="auto"/>
      </w:divBdr>
    </w:div>
    <w:div w:id="1211189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igital-strategy.ec.europa.eu/pt/policies/high-performance-computing-joint-undertaking" TargetMode="External"/><Relationship Id="rId18" Type="http://schemas.openxmlformats.org/officeDocument/2006/relationships/hyperlink" Target="mailto:HR-MANAGEMENT-ONLINE@ec.europa.eu"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digital-strategy.ec.europa.eu/pt/policies/open-science-cloud" TargetMode="External"/><Relationship Id="rId17" Type="http://schemas.openxmlformats.org/officeDocument/2006/relationships/hyperlink" Target="https://ec.europa.eu/dgs/human-resources/seniormanagementvacancies/"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digital-strategy.ec.europa.eu/pt/activities/flagships"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gital-strategy.ec.europa.eu/pt/policies/destination-earth" TargetMode="Externa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digital-strategy.ec.europa.eu/pt/policies/european-quantum-communication-infrastructure-euroqci"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hpc-ju.europa.eu/index_en" TargetMode="External"/><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PT/TXT/?uri=CELEX:01962R0031-20140701" TargetMode="External"/><Relationship Id="rId2" Type="http://schemas.openxmlformats.org/officeDocument/2006/relationships/hyperlink" Target="https://eur-lex.europa.eu/legal-content/PT/TXT/?uri=CELEX%3A01958R0001-20130701" TargetMode="External"/><Relationship Id="rId1" Type="http://schemas.openxmlformats.org/officeDocument/2006/relationships/hyperlink" Target="http://eur-lex.europa.eu/legal-content/PT/TXT/PDF/?uri=CELEX:01958R0001-20130701&amp;qid=1408533709461&amp;from=PT" TargetMode="External"/><Relationship Id="rId5" Type="http://schemas.openxmlformats.org/officeDocument/2006/relationships/hyperlink" Target="https://europa.eu/europass/pt/create-europass-cv" TargetMode="External"/><Relationship Id="rId4" Type="http://schemas.openxmlformats.org/officeDocument/2006/relationships/hyperlink" Target="https://commission.europa.eu/jobs-european-commission/job-opportunities/managers-european-commission_p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rocedurephase xmlns="266b8023-4e98-4d86-a8f7-42cedb7eb419">PUBLICATION</Procedurephase>
    <Publicationtype xmlns="266b8023-4e98-4d86-a8f7-42cedb7eb419">EXTERNAL</Publicationtyp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4758C18408566418C0FD9B8B61EE907" ma:contentTypeVersion="4" ma:contentTypeDescription="Create a new document." ma:contentTypeScope="" ma:versionID="b49e5b301a5af27a10e5c928ceee74b8">
  <xsd:schema xmlns:xsd="http://www.w3.org/2001/XMLSchema" xmlns:xs="http://www.w3.org/2001/XMLSchema" xmlns:p="http://schemas.microsoft.com/office/2006/metadata/properties" xmlns:ns2="266b8023-4e98-4d86-a8f7-42cedb7eb419" targetNamespace="http://schemas.microsoft.com/office/2006/metadata/properties" ma:root="true" ma:fieldsID="324372e7c6f2edcc0f62b23e9674ded3" ns2:_="">
    <xsd:import namespace="266b8023-4e98-4d86-a8f7-42cedb7eb419"/>
    <xsd:element name="properties">
      <xsd:complexType>
        <xsd:sequence>
          <xsd:element name="documentManagement">
            <xsd:complexType>
              <xsd:all>
                <xsd:element ref="ns2:MediaServiceMetadata" minOccurs="0"/>
                <xsd:element ref="ns2:MediaServiceFastMetadata" minOccurs="0"/>
                <xsd:element ref="ns2:Procedurephase" minOccurs="0"/>
                <xsd:element ref="ns2:Publication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6b8023-4e98-4d86-a8f7-42cedb7eb4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Procedurephase" ma:index="10" nillable="true" ma:displayName="Procedure phase" ma:format="Dropdown" ma:internalName="Procedurephase">
      <xsd:simpleType>
        <xsd:restriction base="dms:Choice">
          <xsd:enumeration value="PUBLICATION"/>
          <xsd:enumeration value="PRE-SELECTION"/>
          <xsd:enumeration value="COMMUNICATION WITH CANDIDATES"/>
        </xsd:restriction>
      </xsd:simpleType>
    </xsd:element>
    <xsd:element name="Publicationtype" ma:index="11" nillable="true" ma:displayName="Publication type" ma:format="Dropdown" ma:internalName="Publicationtype">
      <xsd:simpleType>
        <xsd:restriction base="dms:Choice">
          <xsd:enumeration value="INTERNAL"/>
          <xsd:enumeration value="EXTERNAL"/>
          <xsd:enumeration value="INTERNAL, INTER-INST, EXTERNAL"/>
          <xsd:enumeration value="INTERNAL, INTER-INST"/>
          <xsd:enumeration value="INTER-INST, EXTERN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72FC0D7-C62B-4325-9FFD-90011EC8AFE1}">
  <ds:schemaRefs>
    <ds:schemaRef ds:uri="http://schemas.microsoft.com/sharepoint/v3/contenttype/forms"/>
  </ds:schemaRefs>
</ds:datastoreItem>
</file>

<file path=customXml/itemProps2.xml><?xml version="1.0" encoding="utf-8"?>
<ds:datastoreItem xmlns:ds="http://schemas.openxmlformats.org/officeDocument/2006/customXml" ds:itemID="{D3233081-6A2C-422E-9A48-24ABB82F837F}">
  <ds:schemaRefs>
    <ds:schemaRef ds:uri="http://schemas.openxmlformats.org/officeDocument/2006/bibliography"/>
  </ds:schemaRefs>
</ds:datastoreItem>
</file>

<file path=customXml/itemProps3.xml><?xml version="1.0" encoding="utf-8"?>
<ds:datastoreItem xmlns:ds="http://schemas.openxmlformats.org/officeDocument/2006/customXml" ds:itemID="{EA3AFB75-2E9B-437B-86AD-4BABCA0BEB5B}">
  <ds:schemaRefs>
    <ds:schemaRef ds:uri="http://schemas.microsoft.com/office/2006/metadata/properties"/>
    <ds:schemaRef ds:uri="http://schemas.microsoft.com/office/infopath/2007/PartnerControls"/>
    <ds:schemaRef ds:uri="266b8023-4e98-4d86-a8f7-42cedb7eb419"/>
  </ds:schemaRefs>
</ds:datastoreItem>
</file>

<file path=customXml/itemProps4.xml><?xml version="1.0" encoding="utf-8"?>
<ds:datastoreItem xmlns:ds="http://schemas.openxmlformats.org/officeDocument/2006/customXml" ds:itemID="{EB562BFB-DDB3-461D-B3C6-74B494563F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6b8023-4e98-4d86-a8f7-42cedb7eb4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6</Pages>
  <Words>2273</Words>
  <Characters>13212</Characters>
  <Application>Microsoft Office Word</Application>
  <DocSecurity>0</DocSecurity>
  <Lines>216</Lines>
  <Paragraphs>96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15389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HR.C.1</dc:creator>
  <cp:lastModifiedBy>DE BRITO RODRIGUES Angelina (DGT)</cp:lastModifiedBy>
  <cp:revision>3</cp:revision>
  <cp:lastPrinted>2018-05-18T08:34:00Z</cp:lastPrinted>
  <dcterms:created xsi:type="dcterms:W3CDTF">2023-10-16T08:33:00Z</dcterms:created>
  <dcterms:modified xsi:type="dcterms:W3CDTF">2023-10-19T13:32:00Z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ffisync_UpdateToken">
    <vt:lpwstr>24</vt:lpwstr>
  </property>
  <property fmtid="{D5CDD505-2E9C-101B-9397-08002B2CF9AE}" pid="3" name="Offisync_ServerID">
    <vt:lpwstr>0d3b22a6-6203-4efc-8e8e-b5279256493b</vt:lpwstr>
  </property>
  <property fmtid="{D5CDD505-2E9C-101B-9397-08002B2CF9AE}" pid="4" name="Offisync_ProviderInitializationData">
    <vt:lpwstr>https://webgate.ec.europa.eu/connected</vt:lpwstr>
  </property>
  <property fmtid="{D5CDD505-2E9C-101B-9397-08002B2CF9AE}" pid="5" name="Jive_LatestUserAccountName">
    <vt:lpwstr>kytoltu</vt:lpwstr>
  </property>
  <property fmtid="{D5CDD505-2E9C-101B-9397-08002B2CF9AE}" pid="6" name="Jive_VersionGuid">
    <vt:lpwstr>33754013-f31b-4bbc-8276-57afe9ff3fc9</vt:lpwstr>
  </property>
  <property fmtid="{D5CDD505-2E9C-101B-9397-08002B2CF9AE}" pid="7" name="Offisync_UniqueId">
    <vt:lpwstr>162037</vt:lpwstr>
  </property>
  <property fmtid="{D5CDD505-2E9C-101B-9397-08002B2CF9AE}" pid="8" name="Jive_ModifiedButNotPublished">
    <vt:lpwstr>True</vt:lpwstr>
  </property>
  <property fmtid="{D5CDD505-2E9C-101B-9397-08002B2CF9AE}" pid="9" name="Jive_PrevVersionNumber">
    <vt:lpwstr/>
  </property>
  <property fmtid="{D5CDD505-2E9C-101B-9397-08002B2CF9AE}" pid="10" name="Jive_VersionGuid_v2.5">
    <vt:lpwstr/>
  </property>
  <property fmtid="{D5CDD505-2E9C-101B-9397-08002B2CF9AE}" pid="11" name="Jive_LatestFileFullName">
    <vt:lpwstr/>
  </property>
  <property fmtid="{D5CDD505-2E9C-101B-9397-08002B2CF9AE}" pid="12" name="MSIP_Label_6bd9ddd1-4d20-43f6-abfa-fc3c07406f94_Enabled">
    <vt:lpwstr>true</vt:lpwstr>
  </property>
  <property fmtid="{D5CDD505-2E9C-101B-9397-08002B2CF9AE}" pid="13" name="MSIP_Label_6bd9ddd1-4d20-43f6-abfa-fc3c07406f94_SetDate">
    <vt:lpwstr>2023-01-13T07:40:32Z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1034dbf8-9560-4bc9-86a2-8e60141f00e3</vt:lpwstr>
  </property>
  <property fmtid="{D5CDD505-2E9C-101B-9397-08002B2CF9AE}" pid="18" name="MSIP_Label_6bd9ddd1-4d20-43f6-abfa-fc3c07406f94_ContentBits">
    <vt:lpwstr>0</vt:lpwstr>
  </property>
  <property fmtid="{D5CDD505-2E9C-101B-9397-08002B2CF9AE}" pid="19" name="ContentTypeId">
    <vt:lpwstr>0x01010054758C18408566418C0FD9B8B61EE907</vt:lpwstr>
  </property>
</Properties>
</file>