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BF202" w14:textId="77777777" w:rsidR="00136457" w:rsidRPr="00D2067A" w:rsidRDefault="00136457" w:rsidP="00136457">
      <w:pPr>
        <w:pStyle w:val="ZDGName"/>
        <w:jc w:val="center"/>
        <w:rPr>
          <w:b/>
          <w:sz w:val="22"/>
          <w:szCs w:val="22"/>
        </w:rPr>
      </w:pPr>
      <w:r w:rsidRPr="00D2067A">
        <w:rPr>
          <w:b/>
          <w:sz w:val="22"/>
        </w:rPr>
        <w:t>Direcția Generală Rețele de Comunicare, Conținut și Tehnologie (CNECT)</w:t>
      </w:r>
    </w:p>
    <w:p w14:paraId="34301091" w14:textId="77777777" w:rsidR="00136457" w:rsidRPr="00D2067A" w:rsidRDefault="00136457" w:rsidP="00136457">
      <w:pPr>
        <w:pStyle w:val="ZDGName"/>
        <w:rPr>
          <w:b/>
          <w:sz w:val="22"/>
          <w:szCs w:val="22"/>
        </w:rPr>
      </w:pPr>
    </w:p>
    <w:p w14:paraId="32F85C59" w14:textId="77777777" w:rsidR="00136457" w:rsidRPr="00D2067A" w:rsidRDefault="00136457" w:rsidP="00136457">
      <w:pPr>
        <w:pStyle w:val="ZDGName"/>
        <w:jc w:val="center"/>
        <w:rPr>
          <w:sz w:val="22"/>
          <w:szCs w:val="22"/>
        </w:rPr>
      </w:pPr>
      <w:r w:rsidRPr="00D2067A">
        <w:rPr>
          <w:sz w:val="22"/>
        </w:rPr>
        <w:t>Publicarea unui anunț de post vacant pentru funcția de director al Direcției „Excelența digitală și infrastructura din domeniul științei” (gradul AD</w:t>
      </w:r>
      <w:r w:rsidRPr="00F331FF">
        <w:rPr>
          <w:sz w:val="22"/>
        </w:rPr>
        <w:t>14</w:t>
      </w:r>
      <w:r w:rsidRPr="00D2067A">
        <w:rPr>
          <w:sz w:val="22"/>
        </w:rPr>
        <w:t>)</w:t>
      </w:r>
    </w:p>
    <w:p w14:paraId="7CFB9BB8" w14:textId="77777777" w:rsidR="00136457" w:rsidRPr="00D2067A" w:rsidRDefault="00136457" w:rsidP="00136457">
      <w:pPr>
        <w:pStyle w:val="ZDGName"/>
        <w:jc w:val="center"/>
        <w:rPr>
          <w:sz w:val="22"/>
          <w:szCs w:val="22"/>
        </w:rPr>
      </w:pPr>
    </w:p>
    <w:p w14:paraId="5B91D66E" w14:textId="77777777" w:rsidR="00136457" w:rsidRPr="00D2067A" w:rsidRDefault="00136457" w:rsidP="00136457">
      <w:pPr>
        <w:spacing w:after="240"/>
        <w:jc w:val="center"/>
        <w:rPr>
          <w:rFonts w:ascii="Times New Roman" w:hAnsi="Times New Roman"/>
        </w:rPr>
      </w:pPr>
      <w:r w:rsidRPr="00D2067A">
        <w:rPr>
          <w:rFonts w:ascii="Times New Roman" w:hAnsi="Times New Roman"/>
        </w:rPr>
        <w:t>[Articolul </w:t>
      </w:r>
      <w:r w:rsidRPr="00F331FF">
        <w:rPr>
          <w:rFonts w:ascii="Times New Roman" w:hAnsi="Times New Roman"/>
        </w:rPr>
        <w:t>29</w:t>
      </w:r>
      <w:r w:rsidRPr="00D2067A">
        <w:rPr>
          <w:rFonts w:ascii="Times New Roman" w:hAnsi="Times New Roman"/>
        </w:rPr>
        <w:t xml:space="preserve"> alineatul (</w:t>
      </w:r>
      <w:r w:rsidRPr="00F331FF">
        <w:rPr>
          <w:rFonts w:ascii="Times New Roman" w:hAnsi="Times New Roman"/>
        </w:rPr>
        <w:t>2</w:t>
      </w:r>
      <w:r w:rsidRPr="00D2067A">
        <w:rPr>
          <w:rFonts w:ascii="Times New Roman" w:hAnsi="Times New Roman"/>
        </w:rPr>
        <w:t>) din Statutul funcționarilor]</w:t>
      </w:r>
    </w:p>
    <w:p w14:paraId="04DC2C15" w14:textId="77777777" w:rsidR="00136457" w:rsidRPr="00D2067A" w:rsidRDefault="00136457" w:rsidP="00136457">
      <w:pPr>
        <w:spacing w:after="240"/>
        <w:jc w:val="center"/>
        <w:rPr>
          <w:rFonts w:ascii="Times New Roman" w:hAnsi="Times New Roman"/>
        </w:rPr>
      </w:pPr>
      <w:r w:rsidRPr="00D2067A">
        <w:rPr>
          <w:rFonts w:ascii="Times New Roman" w:hAnsi="Times New Roman"/>
        </w:rPr>
        <w:t>COM/</w:t>
      </w:r>
      <w:r w:rsidRPr="00F331FF">
        <w:rPr>
          <w:rFonts w:ascii="Times New Roman" w:hAnsi="Times New Roman"/>
        </w:rPr>
        <w:t>2023</w:t>
      </w:r>
      <w:r w:rsidRPr="00D2067A">
        <w:rPr>
          <w:rFonts w:ascii="Times New Roman" w:hAnsi="Times New Roman"/>
        </w:rPr>
        <w:t>/</w:t>
      </w:r>
      <w:r w:rsidRPr="00F331FF">
        <w:rPr>
          <w:rFonts w:ascii="Times New Roman" w:hAnsi="Times New Roman"/>
        </w:rPr>
        <w:t>10440</w:t>
      </w:r>
    </w:p>
    <w:p w14:paraId="7BA4D778" w14:textId="77777777" w:rsidR="008649AA" w:rsidRPr="00D2067A" w:rsidRDefault="008649AA" w:rsidP="003542EC">
      <w:pPr>
        <w:spacing w:after="240" w:line="240" w:lineRule="auto"/>
        <w:jc w:val="both"/>
        <w:rPr>
          <w:rFonts w:ascii="Times New Roman" w:hAnsi="Times New Roman" w:cs="Times New Roman"/>
        </w:rPr>
      </w:pPr>
    </w:p>
    <w:p w14:paraId="24A227B3" w14:textId="76E649A9" w:rsidR="001F08A9" w:rsidRPr="00D2067A" w:rsidRDefault="001F08A9" w:rsidP="003542EC">
      <w:pPr>
        <w:spacing w:after="240" w:line="240" w:lineRule="auto"/>
        <w:jc w:val="both"/>
        <w:rPr>
          <w:rFonts w:ascii="Times New Roman" w:hAnsi="Times New Roman" w:cs="Times New Roman"/>
          <w:b/>
        </w:rPr>
      </w:pPr>
      <w:r w:rsidRPr="00D2067A">
        <w:rPr>
          <w:rFonts w:ascii="Times New Roman" w:hAnsi="Times New Roman"/>
          <w:b/>
        </w:rPr>
        <w:t>Cine suntem</w:t>
      </w:r>
    </w:p>
    <w:p w14:paraId="7E648B60" w14:textId="77777777" w:rsidR="007915CB" w:rsidRPr="00D2067A" w:rsidRDefault="007915CB" w:rsidP="007915CB">
      <w:pPr>
        <w:shd w:val="clear" w:color="auto" w:fill="FFFFFF"/>
        <w:jc w:val="both"/>
        <w:rPr>
          <w:rFonts w:ascii="Times New Roman" w:hAnsi="Times New Roman" w:cs="Times New Roman"/>
        </w:rPr>
      </w:pPr>
      <w:r w:rsidRPr="00D2067A">
        <w:rPr>
          <w:rFonts w:ascii="Times New Roman" w:hAnsi="Times New Roman"/>
        </w:rPr>
        <w:t xml:space="preserve">DG CONNECT sprijină transformarea digitală a economiei și a societății noastre și concepe și pune în aplicare politicile necesare pentru a promova piața internă și a pregăti Europa pentru era digitală. Desfășurarea activităților direcției generale se bazează pe o cooperare în ambele sensuri cu toate părțile interesate (întreprinderi, mediul academic, organizații publice, părți interesate, cetățeni). Direcția generală promovează în mod activ și colaborarea transversală atât în interiorul său, cât și în cadrul Comisiei. </w:t>
      </w:r>
    </w:p>
    <w:p w14:paraId="7243E7D8" w14:textId="08C24879" w:rsidR="007915CB" w:rsidRPr="00D2067A" w:rsidRDefault="007915CB" w:rsidP="007915CB">
      <w:pPr>
        <w:shd w:val="clear" w:color="auto" w:fill="FFFFFF"/>
        <w:jc w:val="both"/>
        <w:rPr>
          <w:rFonts w:ascii="Times New Roman" w:hAnsi="Times New Roman" w:cs="Times New Roman"/>
        </w:rPr>
      </w:pPr>
      <w:r w:rsidRPr="00D2067A">
        <w:rPr>
          <w:rFonts w:ascii="Times New Roman" w:hAnsi="Times New Roman"/>
          <w:color w:val="000000"/>
        </w:rPr>
        <w:t>Obiectivul Direcției C „</w:t>
      </w:r>
      <w:r w:rsidRPr="00D2067A">
        <w:rPr>
          <w:rFonts w:ascii="Times New Roman" w:hAnsi="Times New Roman"/>
          <w:color w:val="000000"/>
          <w:shd w:val="clear" w:color="auto" w:fill="FFFFFF"/>
        </w:rPr>
        <w:t>Excelența digitală și infrastructura din domeniul științei</w:t>
      </w:r>
      <w:r w:rsidRPr="00D2067A">
        <w:rPr>
          <w:rFonts w:ascii="Times New Roman" w:hAnsi="Times New Roman"/>
          <w:color w:val="000000"/>
        </w:rPr>
        <w:t>” este de a asigura rolul de lider în domeniul viitoarelor tehnologii și infrastructuri TIC, de a sprijini implementarea în continuare și utilizarea</w:t>
      </w:r>
      <w:r w:rsidRPr="00D2067A">
        <w:rPr>
          <w:rFonts w:ascii="Times New Roman" w:hAnsi="Times New Roman"/>
        </w:rPr>
        <w:t xml:space="preserve"> pe scară largă a acestora și de a stimula dezvoltarea unui număr mare de aplicații științifice, industriale și societale cu impact. Direcția este responsabilă cu următoarele activități: conduce și coordonează punerea în aplicare a inițiativei „</w:t>
      </w:r>
      <w:hyperlink r:id="rId11" w:history="1">
        <w:r w:rsidRPr="00D2067A">
          <w:rPr>
            <w:rStyle w:val="Hyperlink"/>
            <w:rFonts w:ascii="Times New Roman" w:hAnsi="Times New Roman"/>
          </w:rPr>
          <w:t>Destinația Pământ</w:t>
        </w:r>
      </w:hyperlink>
      <w:r w:rsidRPr="00D2067A">
        <w:rPr>
          <w:rFonts w:ascii="Times New Roman" w:hAnsi="Times New Roman"/>
        </w:rPr>
        <w:t xml:space="preserve">”. Întreprinde acțiuni și pentru crearea </w:t>
      </w:r>
      <w:hyperlink r:id="rId12" w:history="1">
        <w:r w:rsidRPr="00D2067A">
          <w:rPr>
            <w:rStyle w:val="Hyperlink"/>
            <w:rFonts w:ascii="Times New Roman" w:hAnsi="Times New Roman"/>
          </w:rPr>
          <w:t>Cloudului european pentru știința deschisă </w:t>
        </w:r>
      </w:hyperlink>
      <w:r w:rsidRPr="00D2067A">
        <w:rPr>
          <w:rFonts w:ascii="Times New Roman" w:hAnsi="Times New Roman"/>
        </w:rPr>
        <w:t>(EOSC). De asemenea, direcția coordonează și monitorizează dezvoltarea și implementarea</w:t>
      </w:r>
      <w:r w:rsidR="00D2067A">
        <w:rPr>
          <w:rFonts w:ascii="Times New Roman" w:hAnsi="Times New Roman"/>
        </w:rPr>
        <w:t xml:space="preserve"> </w:t>
      </w:r>
      <w:hyperlink r:id="rId13" w:history="1">
        <w:r w:rsidRPr="00D2067A">
          <w:rPr>
            <w:rStyle w:val="Hyperlink"/>
            <w:rFonts w:ascii="Times New Roman" w:hAnsi="Times New Roman"/>
          </w:rPr>
          <w:t>calculului de înaltă performanță, informaticii</w:t>
        </w:r>
      </w:hyperlink>
      <w:r w:rsidR="00D2067A">
        <w:rPr>
          <w:rStyle w:val="Hyperlink"/>
          <w:rFonts w:ascii="Times New Roman" w:hAnsi="Times New Roman"/>
        </w:rPr>
        <w:t xml:space="preserve"> </w:t>
      </w:r>
      <w:r w:rsidRPr="00D2067A">
        <w:rPr>
          <w:rFonts w:ascii="Times New Roman" w:hAnsi="Times New Roman"/>
        </w:rPr>
        <w:t xml:space="preserve">cuantice și comunicațiilor cuantice, precum și infrastructurile de date (printre altele, supervizează Întreprinderea comună </w:t>
      </w:r>
      <w:hyperlink r:id="rId14" w:history="1">
        <w:r w:rsidRPr="00D2067A">
          <w:rPr>
            <w:rStyle w:val="Hyperlink"/>
            <w:rFonts w:ascii="Times New Roman" w:hAnsi="Times New Roman"/>
          </w:rPr>
          <w:t>EuroHPC</w:t>
        </w:r>
      </w:hyperlink>
      <w:r w:rsidRPr="00D2067A">
        <w:rPr>
          <w:rFonts w:ascii="Times New Roman" w:hAnsi="Times New Roman"/>
        </w:rPr>
        <w:t xml:space="preserve"> și susține inițiativa europeană de comunicații cuantice</w:t>
      </w:r>
      <w:r w:rsidR="00D2067A">
        <w:rPr>
          <w:rFonts w:ascii="Times New Roman" w:hAnsi="Times New Roman"/>
        </w:rPr>
        <w:t xml:space="preserve"> </w:t>
      </w:r>
      <w:hyperlink r:id="rId15" w:history="1">
        <w:r w:rsidRPr="00D2067A">
          <w:rPr>
            <w:rStyle w:val="Hyperlink"/>
            <w:rFonts w:ascii="Times New Roman" w:hAnsi="Times New Roman"/>
          </w:rPr>
          <w:t>EuroQCI</w:t>
        </w:r>
      </w:hyperlink>
      <w:r w:rsidR="00D2067A">
        <w:rPr>
          <w:rFonts w:ascii="Times New Roman" w:hAnsi="Times New Roman"/>
        </w:rPr>
        <w:t xml:space="preserve">). </w:t>
      </w:r>
      <w:r w:rsidRPr="00D2067A">
        <w:rPr>
          <w:rFonts w:ascii="Times New Roman" w:hAnsi="Times New Roman"/>
        </w:rPr>
        <w:t xml:space="preserve">Direcția mai dezvoltă și gemeni digitali ai platformelor urbane care furnizează soluții și servicii digitale inteligente (legate de mișcarea Living-in.eu). În ultimul rând, este responsabilă și cu </w:t>
      </w:r>
      <w:hyperlink r:id="rId16" w:history="1">
        <w:r w:rsidRPr="00D2067A">
          <w:rPr>
            <w:rStyle w:val="Hyperlink"/>
            <w:rFonts w:ascii="Times New Roman" w:hAnsi="Times New Roman"/>
          </w:rPr>
          <w:t>programul emblematic „Tehnologii viitoare și emergente”</w:t>
        </w:r>
      </w:hyperlink>
      <w:r w:rsidRPr="00D2067A">
        <w:rPr>
          <w:rFonts w:ascii="Times New Roman" w:hAnsi="Times New Roman"/>
        </w:rPr>
        <w:t>, care cuprinde proiectul „Creierul uman”, grafenul și tehnologiile cuantice</w:t>
      </w:r>
      <w:r w:rsidRPr="00D2067A">
        <w:t>.</w:t>
      </w:r>
    </w:p>
    <w:p w14:paraId="322240FB" w14:textId="77777777" w:rsidR="007915CB" w:rsidRPr="00D2067A" w:rsidRDefault="007915CB" w:rsidP="007915CB">
      <w:pPr>
        <w:jc w:val="both"/>
        <w:rPr>
          <w:rFonts w:ascii="Times New Roman" w:hAnsi="Times New Roman" w:cs="Times New Roman"/>
        </w:rPr>
      </w:pPr>
      <w:r w:rsidRPr="00D2067A">
        <w:rPr>
          <w:rFonts w:ascii="Times New Roman" w:hAnsi="Times New Roman"/>
        </w:rPr>
        <w:t xml:space="preserve">Direcția este alcătuită din </w:t>
      </w:r>
      <w:r w:rsidRPr="00F331FF">
        <w:rPr>
          <w:rFonts w:ascii="Times New Roman" w:hAnsi="Times New Roman"/>
        </w:rPr>
        <w:t>4</w:t>
      </w:r>
      <w:r w:rsidRPr="00D2067A">
        <w:rPr>
          <w:rFonts w:ascii="Times New Roman" w:hAnsi="Times New Roman"/>
        </w:rPr>
        <w:t xml:space="preserve"> unități, cu sediul la Bruxelles și la Luxemburg. Personalul actual este format din aproximativ </w:t>
      </w:r>
      <w:r w:rsidRPr="00F331FF">
        <w:rPr>
          <w:rFonts w:ascii="Times New Roman" w:hAnsi="Times New Roman"/>
        </w:rPr>
        <w:t>70</w:t>
      </w:r>
      <w:r w:rsidRPr="00D2067A">
        <w:rPr>
          <w:rFonts w:ascii="Times New Roman" w:hAnsi="Times New Roman"/>
        </w:rPr>
        <w:t xml:space="preserve"> de persoane, iar bugetul anual este de aproximativ </w:t>
      </w:r>
      <w:r w:rsidRPr="00F331FF">
        <w:rPr>
          <w:rFonts w:ascii="Times New Roman" w:hAnsi="Times New Roman"/>
        </w:rPr>
        <w:t>350</w:t>
      </w:r>
      <w:r w:rsidRPr="00D2067A">
        <w:rPr>
          <w:rFonts w:ascii="Times New Roman" w:hAnsi="Times New Roman"/>
        </w:rPr>
        <w:t xml:space="preserve"> de milioane EUR. Postul de director este la Luxemburg.</w:t>
      </w:r>
    </w:p>
    <w:p w14:paraId="6BBD398A" w14:textId="77777777" w:rsidR="00516AD8" w:rsidRPr="00D2067A" w:rsidRDefault="00516AD8" w:rsidP="003542EC">
      <w:pPr>
        <w:spacing w:after="240" w:line="240" w:lineRule="auto"/>
        <w:jc w:val="both"/>
        <w:rPr>
          <w:rFonts w:ascii="Times New Roman" w:hAnsi="Times New Roman" w:cs="Times New Roman"/>
          <w:b/>
        </w:rPr>
      </w:pPr>
      <w:r w:rsidRPr="00D2067A">
        <w:rPr>
          <w:rFonts w:ascii="Times New Roman" w:hAnsi="Times New Roman"/>
          <w:b/>
        </w:rPr>
        <w:t>Ce propunem</w:t>
      </w:r>
    </w:p>
    <w:p w14:paraId="5F27790E" w14:textId="77777777" w:rsidR="007915CB" w:rsidRPr="00D2067A" w:rsidRDefault="007915CB" w:rsidP="007915CB">
      <w:pPr>
        <w:autoSpaceDE w:val="0"/>
        <w:autoSpaceDN w:val="0"/>
        <w:adjustRightInd w:val="0"/>
        <w:spacing w:after="0" w:line="240" w:lineRule="auto"/>
        <w:rPr>
          <w:rFonts w:ascii="Times New Roman" w:hAnsi="Times New Roman" w:cs="Times New Roman"/>
        </w:rPr>
      </w:pPr>
      <w:r w:rsidRPr="00D2067A">
        <w:rPr>
          <w:rFonts w:ascii="Times New Roman" w:hAnsi="Times New Roman"/>
        </w:rPr>
        <w:t>În cadrul atribuțiilor sale, directorul:</w:t>
      </w:r>
      <w:r w:rsidRPr="00D2067A">
        <w:t xml:space="preserve"> </w:t>
      </w:r>
      <w:r w:rsidRPr="00D2067A">
        <w:br/>
      </w:r>
    </w:p>
    <w:p w14:paraId="085BFA5C" w14:textId="77777777" w:rsidR="007915CB" w:rsidRPr="00D2067A" w:rsidRDefault="007915CB" w:rsidP="007915CB">
      <w:pPr>
        <w:autoSpaceDE w:val="0"/>
        <w:autoSpaceDN w:val="0"/>
        <w:adjustRightInd w:val="0"/>
        <w:spacing w:after="0" w:line="240" w:lineRule="auto"/>
        <w:jc w:val="both"/>
        <w:rPr>
          <w:rFonts w:ascii="Times New Roman" w:hAnsi="Times New Roman" w:cs="Times New Roman"/>
        </w:rPr>
      </w:pPr>
      <w:r w:rsidRPr="00D2067A">
        <w:rPr>
          <w:rFonts w:ascii="Times New Roman" w:hAnsi="Times New Roman"/>
        </w:rPr>
        <w:t>- desfășoară activități analitice și elaborează strategii și politici pentru direcția generală în domeniile de care se ocupă direcția;</w:t>
      </w:r>
    </w:p>
    <w:p w14:paraId="4BA060F4" w14:textId="77777777" w:rsidR="007915CB" w:rsidRPr="00D2067A" w:rsidRDefault="007915CB" w:rsidP="007915CB">
      <w:pPr>
        <w:autoSpaceDE w:val="0"/>
        <w:autoSpaceDN w:val="0"/>
        <w:adjustRightInd w:val="0"/>
        <w:spacing w:after="0" w:line="240" w:lineRule="auto"/>
        <w:jc w:val="both"/>
        <w:rPr>
          <w:rFonts w:ascii="Times New Roman" w:hAnsi="Times New Roman" w:cs="Times New Roman"/>
        </w:rPr>
      </w:pPr>
      <w:r w:rsidRPr="00D2067A">
        <w:rPr>
          <w:rFonts w:ascii="Times New Roman" w:hAnsi="Times New Roman"/>
        </w:rPr>
        <w:t>- stabilește programul de lucru al direcției (obiective, realizări, termene) și asigură coerența și consecvența acestuia cu obiectivele globale ale direcției generale;</w:t>
      </w:r>
    </w:p>
    <w:p w14:paraId="62B4600F" w14:textId="77777777" w:rsidR="007915CB" w:rsidRPr="00D2067A" w:rsidRDefault="007915CB" w:rsidP="007915CB">
      <w:pPr>
        <w:autoSpaceDE w:val="0"/>
        <w:autoSpaceDN w:val="0"/>
        <w:adjustRightInd w:val="0"/>
        <w:spacing w:after="0" w:line="240" w:lineRule="auto"/>
        <w:jc w:val="both"/>
        <w:rPr>
          <w:rFonts w:ascii="Times New Roman" w:hAnsi="Times New Roman" w:cs="Times New Roman"/>
        </w:rPr>
      </w:pPr>
      <w:r w:rsidRPr="00D2067A">
        <w:rPr>
          <w:rFonts w:ascii="Times New Roman" w:hAnsi="Times New Roman"/>
        </w:rPr>
        <w:t>- asigură planificarea și gestionarea eficace a activităților direcției, inclusiv standardele de calitate, monitorizarea termenelor, a fluxului de lucru, a progreselor și a atingerii obiectivelor;</w:t>
      </w:r>
    </w:p>
    <w:p w14:paraId="3CD5FD1C" w14:textId="77777777" w:rsidR="007915CB" w:rsidRPr="00D2067A" w:rsidRDefault="007915CB" w:rsidP="007915CB">
      <w:pPr>
        <w:autoSpaceDE w:val="0"/>
        <w:autoSpaceDN w:val="0"/>
        <w:adjustRightInd w:val="0"/>
        <w:spacing w:after="0" w:line="240" w:lineRule="auto"/>
        <w:jc w:val="both"/>
        <w:rPr>
          <w:rFonts w:ascii="Times New Roman" w:hAnsi="Times New Roman" w:cs="Times New Roman"/>
        </w:rPr>
      </w:pPr>
      <w:r w:rsidRPr="00D2067A">
        <w:rPr>
          <w:rFonts w:ascii="Times New Roman" w:hAnsi="Times New Roman"/>
        </w:rPr>
        <w:t>- coordonează și pune în practică activitățile care se încadrează în programul de lucru al fiecărei unități din cadrul direcției, asigurând, în același timp, coerența și compatibilitatea acestora cu politicile UE/ale Comisiei;</w:t>
      </w:r>
    </w:p>
    <w:p w14:paraId="785BF6F5" w14:textId="77777777" w:rsidR="007915CB" w:rsidRPr="00D2067A" w:rsidRDefault="007915CB" w:rsidP="007915CB">
      <w:pPr>
        <w:autoSpaceDE w:val="0"/>
        <w:autoSpaceDN w:val="0"/>
        <w:adjustRightInd w:val="0"/>
        <w:spacing w:after="0" w:line="240" w:lineRule="auto"/>
        <w:jc w:val="both"/>
        <w:rPr>
          <w:rFonts w:ascii="Times New Roman" w:hAnsi="Times New Roman" w:cs="Times New Roman"/>
        </w:rPr>
      </w:pPr>
      <w:r w:rsidRPr="00D2067A">
        <w:rPr>
          <w:rFonts w:ascii="Times New Roman" w:hAnsi="Times New Roman"/>
        </w:rPr>
        <w:lastRenderedPageBreak/>
        <w:t>- asigură planificarea, alocarea și gestionarea eficace a resurselor umane ale direcției; supraveghează și controlează performanțele direcției, inclusiv analiza/evaluarea realizărilor și a managementului astfel încât resursele să fie alocate și folosite cu eficacitate și eficiență;</w:t>
      </w:r>
    </w:p>
    <w:p w14:paraId="7B1E0265" w14:textId="77777777" w:rsidR="007915CB" w:rsidRPr="00D2067A" w:rsidRDefault="007915CB" w:rsidP="007915CB">
      <w:pPr>
        <w:autoSpaceDE w:val="0"/>
        <w:autoSpaceDN w:val="0"/>
        <w:adjustRightInd w:val="0"/>
        <w:spacing w:after="0" w:line="240" w:lineRule="auto"/>
        <w:jc w:val="both"/>
        <w:rPr>
          <w:rFonts w:ascii="Times New Roman" w:hAnsi="Times New Roman" w:cs="Times New Roman"/>
        </w:rPr>
      </w:pPr>
      <w:r w:rsidRPr="00D2067A">
        <w:rPr>
          <w:rFonts w:ascii="Times New Roman" w:hAnsi="Times New Roman"/>
        </w:rPr>
        <w:t>- asigură planificarea și gestionarea eficace a resurselor bugetare în întreaga direcție și contribuie la elaborarea politicilor de gestionare a resurselor bugetare și financiare ale direcției generale în cadrul de politică general al Comisiei;</w:t>
      </w:r>
    </w:p>
    <w:p w14:paraId="494EE463" w14:textId="77777777" w:rsidR="007915CB" w:rsidRPr="00D2067A" w:rsidRDefault="007915CB" w:rsidP="007915CB">
      <w:pPr>
        <w:autoSpaceDE w:val="0"/>
        <w:autoSpaceDN w:val="0"/>
        <w:adjustRightInd w:val="0"/>
        <w:spacing w:after="0" w:line="240" w:lineRule="auto"/>
        <w:jc w:val="both"/>
        <w:rPr>
          <w:rFonts w:ascii="Times New Roman" w:hAnsi="Times New Roman" w:cs="Times New Roman"/>
        </w:rPr>
      </w:pPr>
      <w:r w:rsidRPr="00D2067A">
        <w:rPr>
          <w:rFonts w:ascii="Times New Roman" w:hAnsi="Times New Roman"/>
        </w:rPr>
        <w:t>- acordă asistență directorului general în ceea ce privește aspectele organizatorice ale direcției generale și gestionarea de ansamblu a acesteia; îl reprezintă pe directorului general la evenimentele interne și externe care prezintă importanță pentru direcție sau pentru direcția generală, asigurând inclusiv participarea direcției la reuniunile comitetelor și ale grupurilor de lucru relevante;</w:t>
      </w:r>
    </w:p>
    <w:p w14:paraId="729C8201" w14:textId="77777777" w:rsidR="007915CB" w:rsidRPr="00D2067A" w:rsidRDefault="007915CB" w:rsidP="007915CB">
      <w:pPr>
        <w:autoSpaceDE w:val="0"/>
        <w:autoSpaceDN w:val="0"/>
        <w:adjustRightInd w:val="0"/>
        <w:spacing w:after="0" w:line="240" w:lineRule="auto"/>
        <w:jc w:val="both"/>
        <w:rPr>
          <w:rFonts w:ascii="Times New Roman" w:hAnsi="Times New Roman" w:cs="Times New Roman"/>
        </w:rPr>
      </w:pPr>
      <w:r w:rsidRPr="00D2067A">
        <w:rPr>
          <w:rFonts w:ascii="Times New Roman" w:hAnsi="Times New Roman"/>
        </w:rPr>
        <w:t>- asigură și ține cu regularitate legătura cu serviciile interne ale Comisiei și cu organismele externe relevante pentru a reprezenta interesele direcției generale și a rămâne la curent cu evoluția politicilor UE/ale Comisiei care au legătură cu sfera de acțiune a direcției.</w:t>
      </w:r>
    </w:p>
    <w:p w14:paraId="4312D48A" w14:textId="77777777" w:rsidR="00791B6C" w:rsidRPr="00D2067A" w:rsidRDefault="00791B6C" w:rsidP="003542EC">
      <w:pPr>
        <w:spacing w:after="240" w:line="240" w:lineRule="auto"/>
        <w:jc w:val="both"/>
        <w:rPr>
          <w:rFonts w:ascii="Times New Roman" w:hAnsi="Times New Roman" w:cs="Times New Roman"/>
        </w:rPr>
      </w:pPr>
    </w:p>
    <w:p w14:paraId="445B53D2" w14:textId="0444B9B1" w:rsidR="00E53957" w:rsidRPr="00D2067A" w:rsidRDefault="003542EC" w:rsidP="003542EC">
      <w:pPr>
        <w:spacing w:after="240" w:line="240" w:lineRule="auto"/>
        <w:jc w:val="both"/>
        <w:rPr>
          <w:rFonts w:ascii="Times New Roman" w:hAnsi="Times New Roman" w:cs="Times New Roman"/>
          <w:b/>
        </w:rPr>
      </w:pPr>
      <w:r w:rsidRPr="00D2067A">
        <w:rPr>
          <w:rFonts w:ascii="Times New Roman" w:hAnsi="Times New Roman"/>
          <w:b/>
        </w:rPr>
        <w:t>Profilul căutat (criterii de selecție)</w:t>
      </w:r>
    </w:p>
    <w:p w14:paraId="5345A8E3" w14:textId="77777777" w:rsidR="009B1143" w:rsidRPr="00D2067A" w:rsidRDefault="009B1143" w:rsidP="003542EC">
      <w:pPr>
        <w:spacing w:after="240" w:line="240" w:lineRule="auto"/>
        <w:jc w:val="both"/>
        <w:rPr>
          <w:rFonts w:ascii="Times New Roman" w:hAnsi="Times New Roman" w:cs="Times New Roman"/>
          <w:u w:val="single"/>
        </w:rPr>
      </w:pPr>
      <w:r w:rsidRPr="00D2067A">
        <w:rPr>
          <w:rFonts w:ascii="Times New Roman" w:hAnsi="Times New Roman"/>
          <w:u w:val="single"/>
        </w:rPr>
        <w:t>Calități personale</w:t>
      </w:r>
    </w:p>
    <w:p w14:paraId="60777D0F" w14:textId="77777777" w:rsidR="009B1143" w:rsidRPr="00D2067A" w:rsidRDefault="009B1143" w:rsidP="003542EC">
      <w:pPr>
        <w:spacing w:after="240" w:line="240" w:lineRule="auto"/>
        <w:jc w:val="both"/>
        <w:rPr>
          <w:rFonts w:ascii="Times New Roman" w:hAnsi="Times New Roman" w:cs="Times New Roman"/>
        </w:rPr>
      </w:pPr>
      <w:r w:rsidRPr="00D2067A">
        <w:rPr>
          <w:rFonts w:ascii="Times New Roman" w:hAnsi="Times New Roman"/>
        </w:rPr>
        <w:t xml:space="preserve">- excelente aptitudini de comunicare și negociere, inclusiv capacitatea de a reprezenta direcția generală la cel mai înalt nivel în cadrul Comisiei, în statele membre și în forurile internaționale; </w:t>
      </w:r>
    </w:p>
    <w:p w14:paraId="62BFFDF5" w14:textId="3C1A1CD1" w:rsidR="009B1143" w:rsidRPr="00D2067A" w:rsidRDefault="009B1143" w:rsidP="003542EC">
      <w:pPr>
        <w:spacing w:after="240" w:line="240" w:lineRule="auto"/>
        <w:jc w:val="both"/>
        <w:rPr>
          <w:rFonts w:ascii="Times New Roman" w:hAnsi="Times New Roman" w:cs="Times New Roman"/>
        </w:rPr>
      </w:pPr>
      <w:r w:rsidRPr="00D2067A">
        <w:rPr>
          <w:rFonts w:ascii="Times New Roman" w:hAnsi="Times New Roman"/>
        </w:rPr>
        <w:t>- o judecată solidă, abilități solide de conceptualizare și o capacitate solidă de gândire novatoare și strategică.</w:t>
      </w:r>
    </w:p>
    <w:p w14:paraId="66A8F3F0" w14:textId="49E83B6C" w:rsidR="009B1143" w:rsidRPr="00D2067A" w:rsidRDefault="009B1143" w:rsidP="003542EC">
      <w:pPr>
        <w:spacing w:after="240" w:line="240" w:lineRule="auto"/>
        <w:jc w:val="both"/>
        <w:rPr>
          <w:rFonts w:ascii="Times New Roman" w:hAnsi="Times New Roman" w:cs="Times New Roman"/>
          <w:u w:val="single"/>
        </w:rPr>
      </w:pPr>
      <w:r w:rsidRPr="00D2067A">
        <w:t xml:space="preserve"> </w:t>
      </w:r>
      <w:r w:rsidRPr="00D2067A">
        <w:br/>
      </w:r>
      <w:r w:rsidRPr="00D2067A">
        <w:rPr>
          <w:rFonts w:ascii="Times New Roman" w:hAnsi="Times New Roman"/>
          <w:u w:val="single"/>
        </w:rPr>
        <w:t xml:space="preserve">Competențe și experiență de specialitate </w:t>
      </w:r>
    </w:p>
    <w:p w14:paraId="63CC6B7C" w14:textId="234C3DB6" w:rsidR="009B1143" w:rsidRPr="00D2067A" w:rsidRDefault="009B1143" w:rsidP="003542EC">
      <w:pPr>
        <w:spacing w:after="240" w:line="240" w:lineRule="auto"/>
        <w:jc w:val="both"/>
        <w:rPr>
          <w:rFonts w:ascii="Times New Roman" w:hAnsi="Times New Roman" w:cs="Times New Roman"/>
        </w:rPr>
      </w:pPr>
      <w:r w:rsidRPr="00D2067A">
        <w:rPr>
          <w:rFonts w:ascii="Times New Roman" w:hAnsi="Times New Roman"/>
        </w:rPr>
        <w:t>- o bună înțelegere a tehnologiilor informației și comunicațiilor în cadrul politicilor europene de cercetare, dezvoltare și inovare și, în sens mai larg, a politicilor legate de economia și societatea digitală;</w:t>
      </w:r>
    </w:p>
    <w:p w14:paraId="731BEE2D" w14:textId="5C0DAFD3" w:rsidR="009B1143" w:rsidRPr="00D2067A" w:rsidRDefault="009B1143" w:rsidP="003542EC">
      <w:pPr>
        <w:spacing w:after="240" w:line="240" w:lineRule="auto"/>
        <w:jc w:val="both"/>
        <w:rPr>
          <w:rFonts w:ascii="Times New Roman" w:hAnsi="Times New Roman" w:cs="Times New Roman"/>
        </w:rPr>
      </w:pPr>
      <w:r w:rsidRPr="00D2067A">
        <w:rPr>
          <w:rFonts w:ascii="Times New Roman" w:hAnsi="Times New Roman"/>
        </w:rPr>
        <w:t>- cunoștințe temeinice în ceea ce privește politica de cercetare – experiența în inițiative și aplicații ale politicii de cercetare la scară largă ar constitui un avantaj – și experiență dovedită în elaborarea și gestionarea politicilor, dobândită de preferință într-un post de nivel înalt.</w:t>
      </w:r>
    </w:p>
    <w:p w14:paraId="3F410309" w14:textId="6D3C79DF" w:rsidR="009B1143" w:rsidRPr="00D2067A" w:rsidRDefault="009B1143" w:rsidP="003542EC">
      <w:pPr>
        <w:spacing w:after="240" w:line="240" w:lineRule="auto"/>
        <w:jc w:val="both"/>
        <w:rPr>
          <w:rFonts w:ascii="Times New Roman" w:hAnsi="Times New Roman" w:cs="Times New Roman"/>
          <w:u w:val="single"/>
        </w:rPr>
      </w:pPr>
      <w:r w:rsidRPr="00D2067A">
        <w:t xml:space="preserve"> </w:t>
      </w:r>
      <w:r w:rsidRPr="00D2067A">
        <w:br/>
      </w:r>
      <w:r w:rsidRPr="00D2067A">
        <w:rPr>
          <w:rFonts w:ascii="Times New Roman" w:hAnsi="Times New Roman"/>
          <w:u w:val="single"/>
        </w:rPr>
        <w:t xml:space="preserve">Competențe de conducere </w:t>
      </w:r>
    </w:p>
    <w:p w14:paraId="7FF4F4F4" w14:textId="77777777" w:rsidR="009B1143" w:rsidRPr="00D2067A" w:rsidRDefault="009B1143" w:rsidP="003542EC">
      <w:pPr>
        <w:spacing w:after="240" w:line="240" w:lineRule="auto"/>
        <w:jc w:val="both"/>
        <w:rPr>
          <w:rFonts w:ascii="Times New Roman" w:hAnsi="Times New Roman" w:cs="Times New Roman"/>
        </w:rPr>
      </w:pPr>
      <w:r w:rsidRPr="00D2067A">
        <w:rPr>
          <w:rFonts w:ascii="Times New Roman" w:hAnsi="Times New Roman"/>
        </w:rPr>
        <w:t xml:space="preserve">- experiență dovedită în funcții de conducere și abilități de conducere solide, capacitatea de a conduce, de a inspira și de a motiva o direcție cu echipe numeroase și resurse financiare mari; </w:t>
      </w:r>
    </w:p>
    <w:p w14:paraId="6D4BE340" w14:textId="6AF6EDB7" w:rsidR="009B1143" w:rsidRPr="00D2067A" w:rsidRDefault="009B1143" w:rsidP="003542EC">
      <w:pPr>
        <w:spacing w:after="240" w:line="240" w:lineRule="auto"/>
        <w:jc w:val="both"/>
        <w:rPr>
          <w:rFonts w:ascii="Times New Roman" w:hAnsi="Times New Roman" w:cs="Times New Roman"/>
        </w:rPr>
      </w:pPr>
      <w:r w:rsidRPr="00D2067A">
        <w:rPr>
          <w:rFonts w:ascii="Times New Roman" w:hAnsi="Times New Roman"/>
        </w:rPr>
        <w:t>- experiență în planificarea strategică și gestionarea programelor dobândită în domeniile de care se ocupă direcția generală sau în domenii conexe ar constitui un avantaj suplimentar;</w:t>
      </w:r>
    </w:p>
    <w:p w14:paraId="12F130C2" w14:textId="77777777" w:rsidR="009B1143" w:rsidRPr="00D2067A" w:rsidRDefault="009B1143" w:rsidP="003542EC">
      <w:pPr>
        <w:spacing w:after="240" w:line="240" w:lineRule="auto"/>
        <w:jc w:val="both"/>
        <w:rPr>
          <w:rFonts w:ascii="Times New Roman" w:hAnsi="Times New Roman" w:cs="Times New Roman"/>
        </w:rPr>
      </w:pPr>
      <w:r w:rsidRPr="00D2067A">
        <w:rPr>
          <w:rFonts w:ascii="Times New Roman" w:hAnsi="Times New Roman"/>
        </w:rPr>
        <w:t xml:space="preserve">- capacitatea dovedită de a gândi în mod creativ și strategic, pentru a elabora o viziune clară a obiectivelor de atins și a transpune această viziune în planuri de acțiune practice și realiste; </w:t>
      </w:r>
    </w:p>
    <w:p w14:paraId="66CCF35A" w14:textId="27B89FEF" w:rsidR="007915CB" w:rsidRPr="00D2067A" w:rsidRDefault="009B1143" w:rsidP="003542EC">
      <w:pPr>
        <w:spacing w:after="240" w:line="240" w:lineRule="auto"/>
        <w:jc w:val="both"/>
        <w:rPr>
          <w:rFonts w:ascii="Times New Roman" w:hAnsi="Times New Roman" w:cs="Times New Roman"/>
          <w:b/>
        </w:rPr>
      </w:pPr>
      <w:r w:rsidRPr="00D2067A">
        <w:rPr>
          <w:rFonts w:ascii="Times New Roman" w:hAnsi="Times New Roman"/>
        </w:rPr>
        <w:t>- capacitatea de a conduce un proces dinamic de schimbare.</w:t>
      </w:r>
    </w:p>
    <w:p w14:paraId="155CE48D" w14:textId="77777777" w:rsidR="009B1143" w:rsidRPr="00D2067A" w:rsidRDefault="009B1143" w:rsidP="003542EC">
      <w:pPr>
        <w:spacing w:after="240" w:line="240" w:lineRule="auto"/>
        <w:jc w:val="both"/>
        <w:rPr>
          <w:rFonts w:ascii="Times New Roman" w:hAnsi="Times New Roman" w:cs="Times New Roman"/>
          <w:b/>
        </w:rPr>
      </w:pPr>
    </w:p>
    <w:p w14:paraId="58DDE128" w14:textId="269DF8C2" w:rsidR="003542EC" w:rsidRPr="00D2067A" w:rsidRDefault="003542EC" w:rsidP="003542EC">
      <w:pPr>
        <w:spacing w:after="240" w:line="240" w:lineRule="auto"/>
        <w:jc w:val="both"/>
        <w:rPr>
          <w:rFonts w:ascii="Times New Roman" w:hAnsi="Times New Roman" w:cs="Times New Roman"/>
          <w:b/>
        </w:rPr>
      </w:pPr>
      <w:r w:rsidRPr="00D2067A">
        <w:rPr>
          <w:rFonts w:ascii="Times New Roman" w:hAnsi="Times New Roman"/>
          <w:b/>
        </w:rPr>
        <w:t>Criterii obligatorii (cerințe de eligibilitate)</w:t>
      </w:r>
    </w:p>
    <w:p w14:paraId="5313A45B" w14:textId="77777777" w:rsidR="003542EC" w:rsidRPr="00D2067A" w:rsidRDefault="003542EC" w:rsidP="003542EC">
      <w:pPr>
        <w:spacing w:after="240" w:line="240" w:lineRule="auto"/>
        <w:jc w:val="both"/>
        <w:rPr>
          <w:rFonts w:ascii="Times New Roman" w:hAnsi="Times New Roman" w:cs="Times New Roman"/>
        </w:rPr>
      </w:pPr>
      <w:r w:rsidRPr="00D2067A">
        <w:rPr>
          <w:rFonts w:ascii="Times New Roman" w:hAnsi="Times New Roman"/>
        </w:rPr>
        <w:t xml:space="preserve">Pentru a fi luați în considerare în etapa de selecție, candidații trebuie să îndeplinească, </w:t>
      </w:r>
      <w:r w:rsidRPr="00D2067A">
        <w:rPr>
          <w:rFonts w:ascii="Times New Roman" w:hAnsi="Times New Roman"/>
          <w:b/>
        </w:rPr>
        <w:t>până la data-limită de depunere a candidaturilor</w:t>
      </w:r>
      <w:r w:rsidRPr="00D2067A">
        <w:rPr>
          <w:rFonts w:ascii="Times New Roman" w:hAnsi="Times New Roman"/>
        </w:rPr>
        <w:t>, următoarele cerințe formale:</w:t>
      </w:r>
    </w:p>
    <w:p w14:paraId="33951552" w14:textId="77777777" w:rsidR="003542EC" w:rsidRPr="00D2067A"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D2067A">
        <w:rPr>
          <w:rFonts w:ascii="Times New Roman" w:hAnsi="Times New Roman"/>
          <w:u w:val="single"/>
        </w:rPr>
        <w:lastRenderedPageBreak/>
        <w:t>Cetățenie</w:t>
      </w:r>
      <w:r w:rsidRPr="00D2067A">
        <w:rPr>
          <w:rFonts w:ascii="Times New Roman" w:hAnsi="Times New Roman"/>
        </w:rPr>
        <w:t>: candidații trebuie să fie cetățeni ai unuia dintre statele membre ale Uniunii Europene.</w:t>
      </w:r>
    </w:p>
    <w:p w14:paraId="795FB198" w14:textId="77777777" w:rsidR="003542EC" w:rsidRPr="00D2067A"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D2067A">
        <w:rPr>
          <w:rFonts w:ascii="Times New Roman" w:hAnsi="Times New Roman"/>
          <w:u w:val="single"/>
        </w:rPr>
        <w:t>Titlu sau diplomă universitară</w:t>
      </w:r>
      <w:r w:rsidRPr="00D2067A">
        <w:rPr>
          <w:rFonts w:ascii="Times New Roman" w:hAnsi="Times New Roman"/>
        </w:rPr>
        <w:t>: candidații trebuie să aibă:</w:t>
      </w:r>
    </w:p>
    <w:p w14:paraId="672D0702" w14:textId="728CB5FA" w:rsidR="003542EC" w:rsidRPr="00D2067A" w:rsidRDefault="003542EC" w:rsidP="003542EC">
      <w:pPr>
        <w:pStyle w:val="ListParagraph"/>
        <w:spacing w:after="240" w:line="240" w:lineRule="auto"/>
        <w:ind w:left="568" w:hanging="284"/>
        <w:contextualSpacing w:val="0"/>
        <w:jc w:val="both"/>
        <w:rPr>
          <w:rFonts w:ascii="Times New Roman" w:hAnsi="Times New Roman" w:cs="Times New Roman"/>
        </w:rPr>
      </w:pPr>
      <w:r w:rsidRPr="00D2067A">
        <w:rPr>
          <w:rFonts w:ascii="Times New Roman" w:hAnsi="Times New Roman"/>
        </w:rPr>
        <w:t>-</w:t>
      </w:r>
      <w:r w:rsidRPr="00D2067A">
        <w:tab/>
      </w:r>
      <w:r w:rsidRPr="00D2067A">
        <w:rPr>
          <w:rFonts w:ascii="Times New Roman" w:hAnsi="Times New Roman"/>
        </w:rPr>
        <w:t xml:space="preserve">fie un nivel de studii corespunzător unui ciclu complet de studii universitare absolvite cu diplomă, atunci când durata normală a studiilor universitare este de cel puțin </w:t>
      </w:r>
      <w:r w:rsidRPr="00F331FF">
        <w:rPr>
          <w:rFonts w:ascii="Times New Roman" w:hAnsi="Times New Roman"/>
        </w:rPr>
        <w:t>4</w:t>
      </w:r>
      <w:r w:rsidRPr="00D2067A">
        <w:rPr>
          <w:rFonts w:ascii="Times New Roman" w:hAnsi="Times New Roman"/>
        </w:rPr>
        <w:t xml:space="preserve"> ani,</w:t>
      </w:r>
    </w:p>
    <w:p w14:paraId="4572BC0E" w14:textId="77777777" w:rsidR="003542EC" w:rsidRPr="00D2067A" w:rsidRDefault="003542EC" w:rsidP="003542EC">
      <w:pPr>
        <w:pStyle w:val="ListParagraph"/>
        <w:spacing w:after="240" w:line="240" w:lineRule="auto"/>
        <w:ind w:left="568" w:hanging="284"/>
        <w:contextualSpacing w:val="0"/>
        <w:jc w:val="both"/>
        <w:rPr>
          <w:rFonts w:ascii="Times New Roman" w:hAnsi="Times New Roman" w:cs="Times New Roman"/>
        </w:rPr>
      </w:pPr>
      <w:r w:rsidRPr="00D2067A">
        <w:rPr>
          <w:rFonts w:ascii="Times New Roman" w:hAnsi="Times New Roman"/>
        </w:rPr>
        <w:t>-</w:t>
      </w:r>
      <w:r w:rsidRPr="00D2067A">
        <w:tab/>
      </w:r>
      <w:r w:rsidRPr="00D2067A">
        <w:rPr>
          <w:rFonts w:ascii="Times New Roman" w:hAnsi="Times New Roman"/>
        </w:rPr>
        <w:t xml:space="preserve">fie un nivel de studii corespunzător unui ciclu complet de studii universitare absolvite cu diplomă și o experiență profesională adecvată de cel puțin </w:t>
      </w:r>
      <w:r w:rsidRPr="00F331FF">
        <w:rPr>
          <w:rFonts w:ascii="Times New Roman" w:hAnsi="Times New Roman"/>
        </w:rPr>
        <w:t>1</w:t>
      </w:r>
      <w:r w:rsidRPr="00D2067A">
        <w:rPr>
          <w:rFonts w:ascii="Times New Roman" w:hAnsi="Times New Roman"/>
        </w:rPr>
        <w:t xml:space="preserve"> an, atunci când durata normală a studiilor universitare este de cel puțin </w:t>
      </w:r>
      <w:r w:rsidRPr="00F331FF">
        <w:rPr>
          <w:rFonts w:ascii="Times New Roman" w:hAnsi="Times New Roman"/>
        </w:rPr>
        <w:t>3</w:t>
      </w:r>
      <w:r w:rsidRPr="00D2067A">
        <w:rPr>
          <w:rFonts w:ascii="Times New Roman" w:hAnsi="Times New Roman"/>
        </w:rPr>
        <w:t xml:space="preserve"> ani (această experiență profesională de </w:t>
      </w:r>
      <w:r w:rsidRPr="00F331FF">
        <w:rPr>
          <w:rFonts w:ascii="Times New Roman" w:hAnsi="Times New Roman"/>
        </w:rPr>
        <w:t>1</w:t>
      </w:r>
      <w:r w:rsidRPr="00D2067A">
        <w:rPr>
          <w:rFonts w:ascii="Times New Roman" w:hAnsi="Times New Roman"/>
        </w:rPr>
        <w:t xml:space="preserve"> an nu poate fi inclusă în calculul numărului de ani de experiență profesională postuniversitară cerut mai jos).</w:t>
      </w:r>
    </w:p>
    <w:p w14:paraId="4922525F" w14:textId="7B63113F" w:rsidR="003C4E2A" w:rsidRPr="00D2067A" w:rsidRDefault="003542EC" w:rsidP="003C4E2A">
      <w:pPr>
        <w:pStyle w:val="ListParagraph"/>
        <w:numPr>
          <w:ilvl w:val="0"/>
          <w:numId w:val="1"/>
        </w:numPr>
        <w:spacing w:after="240" w:line="240" w:lineRule="auto"/>
        <w:ind w:left="284" w:hanging="284"/>
        <w:contextualSpacing w:val="0"/>
        <w:jc w:val="both"/>
        <w:rPr>
          <w:rFonts w:ascii="Times New Roman" w:hAnsi="Times New Roman" w:cs="Times New Roman"/>
        </w:rPr>
      </w:pPr>
      <w:r w:rsidRPr="00D2067A">
        <w:rPr>
          <w:rFonts w:ascii="Times New Roman" w:hAnsi="Times New Roman"/>
          <w:u w:val="single"/>
        </w:rPr>
        <w:t>Experiență profesională</w:t>
      </w:r>
      <w:r w:rsidRPr="00D2067A">
        <w:rPr>
          <w:rFonts w:ascii="Times New Roman" w:hAnsi="Times New Roman"/>
        </w:rPr>
        <w:t xml:space="preserve">: candidații trebuie să aibă cel puțin </w:t>
      </w:r>
      <w:r w:rsidRPr="00F331FF">
        <w:rPr>
          <w:rFonts w:ascii="Times New Roman" w:hAnsi="Times New Roman"/>
        </w:rPr>
        <w:t>15</w:t>
      </w:r>
      <w:r w:rsidRPr="00D2067A">
        <w:rPr>
          <w:rFonts w:ascii="Times New Roman" w:hAnsi="Times New Roman"/>
        </w:rPr>
        <w:t xml:space="preserve"> ani de experiență profesională postuniversitară</w:t>
      </w:r>
      <w:r w:rsidRPr="00D2067A">
        <w:rPr>
          <w:rStyle w:val="FootnoteReference"/>
          <w:rFonts w:ascii="Times New Roman" w:hAnsi="Times New Roman" w:cs="Times New Roman"/>
          <w:b/>
        </w:rPr>
        <w:footnoteReference w:id="1"/>
      </w:r>
      <w:r w:rsidRPr="00D2067A">
        <w:rPr>
          <w:rFonts w:ascii="Times New Roman" w:hAnsi="Times New Roman"/>
        </w:rPr>
        <w:t xml:space="preserve"> la un nivel la care pot avea acces pe baza calificărilor menționate anterior. </w:t>
      </w:r>
    </w:p>
    <w:p w14:paraId="28AAED6B" w14:textId="18D2EED6" w:rsidR="003542EC" w:rsidRPr="00D2067A" w:rsidRDefault="003542EC" w:rsidP="007C23AE">
      <w:pPr>
        <w:pStyle w:val="ListParagraph"/>
        <w:numPr>
          <w:ilvl w:val="0"/>
          <w:numId w:val="1"/>
        </w:numPr>
        <w:spacing w:after="240" w:line="240" w:lineRule="auto"/>
        <w:ind w:left="284" w:hanging="284"/>
        <w:contextualSpacing w:val="0"/>
        <w:jc w:val="both"/>
        <w:rPr>
          <w:rFonts w:ascii="Times New Roman" w:hAnsi="Times New Roman" w:cs="Times New Roman"/>
        </w:rPr>
      </w:pPr>
      <w:r w:rsidRPr="00D2067A">
        <w:rPr>
          <w:rFonts w:ascii="Times New Roman" w:hAnsi="Times New Roman"/>
          <w:u w:val="single"/>
        </w:rPr>
        <w:t xml:space="preserve">Experiență într-o funcție de conducere: </w:t>
      </w:r>
      <w:r w:rsidRPr="00D2067A">
        <w:rPr>
          <w:rFonts w:ascii="Times New Roman" w:hAnsi="Times New Roman"/>
        </w:rPr>
        <w:t xml:space="preserve">din experiența profesională postuniversitară, cel puțin </w:t>
      </w:r>
      <w:r w:rsidRPr="00F331FF">
        <w:rPr>
          <w:rFonts w:ascii="Times New Roman" w:hAnsi="Times New Roman"/>
        </w:rPr>
        <w:t>5</w:t>
      </w:r>
      <w:r w:rsidRPr="00D2067A">
        <w:rPr>
          <w:rFonts w:ascii="Times New Roman" w:hAnsi="Times New Roman"/>
        </w:rPr>
        <w:t xml:space="preserve"> ani trebuie să fi fost dobândiți într-o funcție de conducere la nivel înalt</w:t>
      </w:r>
      <w:r w:rsidRPr="00D2067A">
        <w:rPr>
          <w:rStyle w:val="FootnoteReference"/>
          <w:rFonts w:ascii="Times New Roman" w:hAnsi="Times New Roman" w:cs="Times New Roman"/>
          <w:b/>
        </w:rPr>
        <w:footnoteReference w:id="2"/>
      </w:r>
      <w:r w:rsidRPr="00D2067A">
        <w:rPr>
          <w:rFonts w:ascii="Times New Roman" w:hAnsi="Times New Roman"/>
        </w:rPr>
        <w:t>.</w:t>
      </w:r>
    </w:p>
    <w:p w14:paraId="4062D7D2" w14:textId="77777777" w:rsidR="003542EC" w:rsidRPr="00D2067A"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D2067A">
        <w:rPr>
          <w:rFonts w:ascii="Times New Roman" w:hAnsi="Times New Roman"/>
          <w:u w:val="single"/>
        </w:rPr>
        <w:t>Cunoștințe lingvistice</w:t>
      </w:r>
      <w:r w:rsidRPr="00D2067A">
        <w:rPr>
          <w:rFonts w:ascii="Times New Roman" w:hAnsi="Times New Roman"/>
        </w:rPr>
        <w:t>: candidații trebuie să cunoască temeinic una dintre limbile oficiale ale Uniunii Europene</w:t>
      </w:r>
      <w:r w:rsidRPr="00D2067A">
        <w:rPr>
          <w:rStyle w:val="FootnoteReference"/>
          <w:rFonts w:ascii="Times New Roman" w:hAnsi="Times New Roman" w:cs="Times New Roman"/>
        </w:rPr>
        <w:footnoteReference w:id="3"/>
      </w:r>
      <w:r w:rsidRPr="00D2067A">
        <w:rPr>
          <w:rFonts w:ascii="Times New Roman" w:hAnsi="Times New Roman"/>
        </w:rPr>
        <w:t xml:space="preserve"> și la nivel satisfăcător o altă limbă oficială a Uniunii Europene. Comitetele de selecție vor verifica, în cadrul interviului (interviurilor), îndeplinirea de către candidați a cerinței legate de cunoașterea satisfăcătoare a unei alte limbi oficiale a UE. În acest scop, interviul (sau o parte a acestuia) s-ar putea desfășura în limba respectivă.</w:t>
      </w:r>
    </w:p>
    <w:p w14:paraId="2AFE64BD" w14:textId="6B0093A6" w:rsidR="003542EC" w:rsidRPr="00D2067A"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D2067A">
        <w:rPr>
          <w:rFonts w:ascii="Times New Roman" w:hAnsi="Times New Roman"/>
          <w:u w:val="single"/>
        </w:rPr>
        <w:t>Limita de vârstă</w:t>
      </w:r>
      <w:r w:rsidRPr="00D2067A">
        <w:rPr>
          <w:rFonts w:ascii="Times New Roman" w:hAnsi="Times New Roman"/>
        </w:rPr>
        <w:t xml:space="preserve">: candidații trebuie să nu fi împlinit încă vârsta standard de pensionare, care pentru funcționarii Uniunii Europene corespunde sfârșitului lunii în cursul căreia persoana în cauză împlinește </w:t>
      </w:r>
      <w:r w:rsidRPr="00F331FF">
        <w:rPr>
          <w:rFonts w:ascii="Times New Roman" w:hAnsi="Times New Roman"/>
        </w:rPr>
        <w:t>66</w:t>
      </w:r>
      <w:r w:rsidRPr="00D2067A">
        <w:rPr>
          <w:rFonts w:ascii="Times New Roman" w:hAnsi="Times New Roman"/>
        </w:rPr>
        <w:t xml:space="preserve"> de ani [a se vedea articolul </w:t>
      </w:r>
      <w:r w:rsidRPr="00F331FF">
        <w:rPr>
          <w:rFonts w:ascii="Times New Roman" w:hAnsi="Times New Roman"/>
        </w:rPr>
        <w:t>52</w:t>
      </w:r>
      <w:r w:rsidRPr="00D2067A">
        <w:rPr>
          <w:rFonts w:ascii="Times New Roman" w:hAnsi="Times New Roman"/>
        </w:rPr>
        <w:t xml:space="preserve"> litera (a) din Statutul funcționarilor</w:t>
      </w:r>
      <w:r w:rsidRPr="00D2067A">
        <w:rPr>
          <w:rStyle w:val="FootnoteReference"/>
          <w:rFonts w:ascii="Times New Roman" w:hAnsi="Times New Roman" w:cs="Times New Roman"/>
          <w:b/>
        </w:rPr>
        <w:footnoteReference w:id="4"/>
      </w:r>
      <w:r w:rsidRPr="00D2067A">
        <w:rPr>
          <w:rFonts w:ascii="Times New Roman" w:hAnsi="Times New Roman"/>
        </w:rPr>
        <w:t>].</w:t>
      </w:r>
    </w:p>
    <w:p w14:paraId="3FFA4508" w14:textId="77777777" w:rsidR="002F0575" w:rsidRPr="00D2067A" w:rsidRDefault="002F0575" w:rsidP="00081B31">
      <w:pPr>
        <w:spacing w:after="240" w:line="240" w:lineRule="auto"/>
        <w:jc w:val="both"/>
        <w:rPr>
          <w:rFonts w:ascii="Times New Roman" w:hAnsi="Times New Roman" w:cs="Times New Roman"/>
        </w:rPr>
      </w:pPr>
    </w:p>
    <w:p w14:paraId="7F370E9B" w14:textId="28BDFE18" w:rsidR="001F08A9" w:rsidRPr="00D2067A" w:rsidRDefault="001F08A9" w:rsidP="00840D2D">
      <w:pPr>
        <w:tabs>
          <w:tab w:val="left" w:pos="3215"/>
        </w:tabs>
        <w:spacing w:after="240" w:line="240" w:lineRule="auto"/>
        <w:jc w:val="both"/>
        <w:rPr>
          <w:rFonts w:ascii="Times New Roman" w:hAnsi="Times New Roman" w:cs="Times New Roman"/>
          <w:b/>
        </w:rPr>
      </w:pPr>
      <w:r w:rsidRPr="00D2067A">
        <w:rPr>
          <w:rFonts w:ascii="Times New Roman" w:hAnsi="Times New Roman"/>
          <w:b/>
        </w:rPr>
        <w:t>Selecția și numirea</w:t>
      </w:r>
    </w:p>
    <w:p w14:paraId="17005BFE" w14:textId="60698EA1" w:rsidR="009D3D62" w:rsidRPr="00D2067A" w:rsidRDefault="009D3D62" w:rsidP="00533A8D">
      <w:pPr>
        <w:pStyle w:val="Corpsdutexte0"/>
        <w:shd w:val="clear" w:color="auto" w:fill="auto"/>
        <w:spacing w:before="0" w:after="240" w:line="240" w:lineRule="auto"/>
        <w:ind w:firstLine="0"/>
        <w:jc w:val="both"/>
        <w:rPr>
          <w:rFonts w:ascii="Times New Roman" w:hAnsi="Times New Roman" w:cs="Times New Roman"/>
          <w:sz w:val="22"/>
          <w:szCs w:val="22"/>
        </w:rPr>
      </w:pPr>
      <w:r w:rsidRPr="00D2067A">
        <w:rPr>
          <w:rFonts w:ascii="Times New Roman" w:hAnsi="Times New Roman"/>
          <w:sz w:val="22"/>
        </w:rPr>
        <w:t xml:space="preserve">Selecția și numirea vor fi efectuate în conformitate cu procedurile de selecție și de recrutare ale Comisiei Europene (a se vedea: Documentul privind politica referitoare la înalții funcționari – </w:t>
      </w:r>
      <w:r w:rsidRPr="00D2067A">
        <w:rPr>
          <w:rFonts w:ascii="Times New Roman" w:hAnsi="Times New Roman"/>
          <w:i/>
          <w:sz w:val="22"/>
        </w:rPr>
        <w:t>Document on Senior Officials Policy</w:t>
      </w:r>
      <w:r w:rsidRPr="00D2067A">
        <w:rPr>
          <w:rStyle w:val="FootnoteReference"/>
          <w:rFonts w:ascii="Times New Roman" w:hAnsi="Times New Roman" w:cs="Times New Roman"/>
          <w:b/>
          <w:bCs/>
          <w:sz w:val="22"/>
          <w:szCs w:val="22"/>
        </w:rPr>
        <w:footnoteReference w:id="5"/>
      </w:r>
      <w:r w:rsidRPr="00D2067A">
        <w:rPr>
          <w:rFonts w:ascii="Times New Roman" w:hAnsi="Times New Roman"/>
          <w:sz w:val="22"/>
        </w:rPr>
        <w:t>).</w:t>
      </w:r>
    </w:p>
    <w:p w14:paraId="52025CED" w14:textId="77777777" w:rsidR="001F08A9" w:rsidRPr="00D2067A" w:rsidRDefault="00335932" w:rsidP="003542EC">
      <w:pPr>
        <w:spacing w:after="240" w:line="240" w:lineRule="auto"/>
        <w:jc w:val="both"/>
        <w:rPr>
          <w:rFonts w:ascii="Times New Roman" w:hAnsi="Times New Roman" w:cs="Times New Roman"/>
        </w:rPr>
      </w:pPr>
      <w:r w:rsidRPr="00D2067A">
        <w:rPr>
          <w:rFonts w:ascii="Times New Roman" w:hAnsi="Times New Roman"/>
        </w:rPr>
        <w:t>În cadrul procedurii de selecție, Comisia Europeană instituie un comitet de preselecție. Acest comitet examinează toate candidaturile, efectuează o primă verificare a eligibilității și îi identifică pe acei candidați care au profilul cel mai potrivit în raport cu criteriile de selecție menționate mai sus, care pot fi invitați să susțină un interviu cu comitetul de preselecție.</w:t>
      </w:r>
    </w:p>
    <w:p w14:paraId="3FB3BF72" w14:textId="77777777" w:rsidR="001F08A9" w:rsidRPr="00D2067A" w:rsidRDefault="001F08A9" w:rsidP="003542EC">
      <w:pPr>
        <w:spacing w:after="240" w:line="240" w:lineRule="auto"/>
        <w:jc w:val="both"/>
        <w:rPr>
          <w:rFonts w:ascii="Times New Roman" w:hAnsi="Times New Roman" w:cs="Times New Roman"/>
        </w:rPr>
      </w:pPr>
      <w:r w:rsidRPr="00D2067A">
        <w:rPr>
          <w:rFonts w:ascii="Times New Roman" w:hAnsi="Times New Roman"/>
        </w:rPr>
        <w:lastRenderedPageBreak/>
        <w:t>În urma interviurilor respective, comitetul de preselecție formulează concluzii și propune o listă de candidați care vor susține interviuri suplimentare cu Comitetul consultativ privind numirile („Comitetul consultativ”) din cadrul Comisiei Europene. Comitetul consultativ, luând în considerare concluziile comitetului de preselecție, va alege candidații care vor fi invitați la un interviu.</w:t>
      </w:r>
    </w:p>
    <w:p w14:paraId="6DC45FF6" w14:textId="619522C8" w:rsidR="001F08A9" w:rsidRPr="00D2067A" w:rsidRDefault="001F08A9" w:rsidP="003542EC">
      <w:pPr>
        <w:spacing w:after="240" w:line="240" w:lineRule="auto"/>
        <w:jc w:val="both"/>
        <w:rPr>
          <w:rFonts w:ascii="Times New Roman" w:hAnsi="Times New Roman" w:cs="Times New Roman"/>
        </w:rPr>
      </w:pPr>
      <w:r w:rsidRPr="00D2067A">
        <w:rPr>
          <w:rFonts w:ascii="Times New Roman" w:hAnsi="Times New Roman"/>
        </w:rPr>
        <w:t>Candidații care sunt convocați la un interviu cu Comitetul consultativ participă la probele centrului de evaluare a candidaților la posturi de conducere, care se desfășoară pe parcursul unei zile întregi, sub supravegherea unor consultanți externi din domeniul recrutării. Pe baza rezultatelor obținute la interviu și a raportului întocmit de centrul de evaluare, Comitetul consultativ va stabili o listă restrânsă de candidați considerați potriviți pentru a exercita funcția.</w:t>
      </w:r>
    </w:p>
    <w:p w14:paraId="71AE580B" w14:textId="77777777" w:rsidR="00E55604" w:rsidRPr="00D2067A" w:rsidRDefault="001F08A9" w:rsidP="003542EC">
      <w:pPr>
        <w:spacing w:after="240" w:line="240" w:lineRule="auto"/>
        <w:jc w:val="both"/>
        <w:rPr>
          <w:rFonts w:ascii="Times New Roman" w:hAnsi="Times New Roman" w:cs="Times New Roman"/>
        </w:rPr>
      </w:pPr>
      <w:r w:rsidRPr="00D2067A">
        <w:rPr>
          <w:rFonts w:ascii="Times New Roman" w:hAnsi="Times New Roman"/>
        </w:rPr>
        <w:t>Candidații pe care Comitetul consultativ îi înscrie pe lista restrânsă vor fi invitați la un interviu cu membrul (membrii) relevant (relevanți) al (ai) Comisiei.</w:t>
      </w:r>
    </w:p>
    <w:p w14:paraId="6D87D0F9" w14:textId="77777777" w:rsidR="001F08A9" w:rsidRPr="00D2067A" w:rsidRDefault="001F08A9" w:rsidP="00533A8D">
      <w:pPr>
        <w:spacing w:after="240" w:line="240" w:lineRule="auto"/>
        <w:jc w:val="both"/>
        <w:rPr>
          <w:rFonts w:ascii="Times New Roman" w:hAnsi="Times New Roman" w:cs="Times New Roman"/>
        </w:rPr>
      </w:pPr>
      <w:r w:rsidRPr="00D2067A">
        <w:rPr>
          <w:rFonts w:ascii="Times New Roman" w:hAnsi="Times New Roman"/>
        </w:rPr>
        <w:t>În urma acestor interviuri, Comisia Europeană va adopta decizia de numire.</w:t>
      </w:r>
    </w:p>
    <w:p w14:paraId="0E68D3DA" w14:textId="69A5DCB1" w:rsidR="00DB7D3C" w:rsidRPr="00D2067A" w:rsidRDefault="00DB7D3C" w:rsidP="00DB7D3C">
      <w:pPr>
        <w:spacing w:after="240" w:line="240" w:lineRule="auto"/>
        <w:jc w:val="both"/>
        <w:rPr>
          <w:rFonts w:ascii="Times New Roman" w:hAnsi="Times New Roman" w:cs="Times New Roman"/>
        </w:rPr>
      </w:pPr>
      <w:r w:rsidRPr="00D2067A">
        <w:rPr>
          <w:rFonts w:ascii="Times New Roman" w:hAnsi="Times New Roman"/>
        </w:rPr>
        <w:t>Candidatul selecționat trebuie să își fi îndeplinit toate obligațiile care îi revin în temeiul legislației privind serviciul militar, să prezinte garanțiile morale necesare exercitării atribuțiilor sale și să fie apt din punct de vedere fizic să își îndeplinească atribuțiile.</w:t>
      </w:r>
    </w:p>
    <w:p w14:paraId="6693FB2E" w14:textId="77777777" w:rsidR="00DB7D3C" w:rsidRPr="00D2067A" w:rsidRDefault="00DB7D3C" w:rsidP="00DB7D3C">
      <w:pPr>
        <w:spacing w:after="240" w:line="240" w:lineRule="auto"/>
        <w:jc w:val="both"/>
        <w:rPr>
          <w:rFonts w:ascii="Times New Roman" w:hAnsi="Times New Roman" w:cs="Times New Roman"/>
        </w:rPr>
      </w:pPr>
      <w:r w:rsidRPr="00D2067A">
        <w:rPr>
          <w:rFonts w:ascii="Times New Roman" w:hAnsi="Times New Roman"/>
        </w:rPr>
        <w:t>Candidatul selectat ar trebui să dețină sau să fie în măsură să obțină o certificare a autorizării de securitate valabilă de la autoritatea națională de securitate din țara sa. Autorizarea de securitate reprezintă decizia administrativă emisă după finalizarea unei investigații de securitate efectuate de către autoritatea națională de securitate competentă în conformitate cu actele cu putere de lege și normele naționale aplicabile în materie de securitate, prin care se atestă că persoanei respective i se poate permite accesul la informații clasificate până la un nivel specificat. (Vă atragem atenția asupra faptului că procedura necesară pentru obținerea autorizării de securitate poate fi demarată numai la cererea angajatorului, nu și la cererea candidatului).</w:t>
      </w:r>
    </w:p>
    <w:p w14:paraId="5617FB43" w14:textId="422DAFF0" w:rsidR="002F0575" w:rsidRPr="00D2067A" w:rsidRDefault="002F0575" w:rsidP="00533A8D">
      <w:pPr>
        <w:spacing w:after="240" w:line="240" w:lineRule="auto"/>
        <w:jc w:val="both"/>
        <w:rPr>
          <w:rFonts w:ascii="Times New Roman" w:hAnsi="Times New Roman" w:cs="Times New Roman"/>
        </w:rPr>
      </w:pPr>
      <w:r w:rsidRPr="00D2067A">
        <w:rPr>
          <w:rFonts w:ascii="Times New Roman" w:hAnsi="Times New Roman"/>
        </w:rPr>
        <w:t>Candidatul nu va avea acces la informații UE clasificate la nivelul CONFIDENTIEL UE/EU CONFIDENTIAL sau la un nivel superior și nu va putea participa la reuniunile la care se discută despre informații UE clasificate la acest nivel decât după ce i-a fost acordată autorizarea de securitate de către statul membru în cauză și după ce a fost finalizată procedura de acordare a autorizării prin emiterea notei de informare obligatorii din punct de vedere juridic de către Direcția Securitate a Comisiei Europene.</w:t>
      </w:r>
    </w:p>
    <w:p w14:paraId="6A87DB92" w14:textId="4B224480" w:rsidR="00081B31" w:rsidRPr="00D2067A" w:rsidRDefault="00081B31" w:rsidP="00F14E9D">
      <w:pPr>
        <w:tabs>
          <w:tab w:val="left" w:pos="1025"/>
        </w:tabs>
        <w:spacing w:after="240" w:line="240" w:lineRule="auto"/>
        <w:jc w:val="both"/>
        <w:rPr>
          <w:rFonts w:ascii="Times New Roman" w:hAnsi="Times New Roman" w:cs="Times New Roman"/>
          <w:b/>
        </w:rPr>
      </w:pPr>
    </w:p>
    <w:p w14:paraId="78FF5C75" w14:textId="77777777" w:rsidR="006B1671" w:rsidRPr="00D2067A" w:rsidRDefault="006B1671" w:rsidP="003542EC">
      <w:pPr>
        <w:spacing w:after="240" w:line="240" w:lineRule="auto"/>
        <w:jc w:val="both"/>
        <w:rPr>
          <w:rFonts w:ascii="Times New Roman" w:hAnsi="Times New Roman" w:cs="Times New Roman"/>
          <w:b/>
        </w:rPr>
      </w:pPr>
      <w:r w:rsidRPr="00D2067A">
        <w:rPr>
          <w:rFonts w:ascii="Times New Roman" w:hAnsi="Times New Roman"/>
          <w:b/>
        </w:rPr>
        <w:t>Egalitatea de șanse</w:t>
      </w:r>
    </w:p>
    <w:p w14:paraId="778AEE56" w14:textId="6878FA06" w:rsidR="006B1671" w:rsidRPr="00D2067A" w:rsidRDefault="00DB7D3C" w:rsidP="003542EC">
      <w:pPr>
        <w:spacing w:after="240" w:line="240" w:lineRule="auto"/>
        <w:jc w:val="both"/>
        <w:rPr>
          <w:rFonts w:ascii="Times New Roman" w:hAnsi="Times New Roman" w:cs="Times New Roman"/>
        </w:rPr>
      </w:pPr>
      <w:r w:rsidRPr="00D2067A">
        <w:rPr>
          <w:rFonts w:ascii="Times New Roman" w:hAnsi="Times New Roman"/>
        </w:rPr>
        <w:t xml:space="preserve">În conformitate cu articolul </w:t>
      </w:r>
      <w:r w:rsidRPr="00F331FF">
        <w:rPr>
          <w:rFonts w:ascii="Times New Roman" w:hAnsi="Times New Roman"/>
        </w:rPr>
        <w:t>1</w:t>
      </w:r>
      <w:r w:rsidRPr="00D2067A">
        <w:rPr>
          <w:rFonts w:ascii="Times New Roman" w:hAnsi="Times New Roman"/>
        </w:rPr>
        <w:t>d din Statutul funcționarilor, Comisia Europeană urmărește îndeplinirea obiectivului strategic de a asigura egalitatea de gen la toate nivelurile de conducere până la finalul mandatului său curent și aplică o politică de promovare a egalității de șanse prin încurajarea candidaturilor care ar putea contribui la o mai mare diversitate, egalitate de gen și echilibru geografic general.</w:t>
      </w:r>
    </w:p>
    <w:p w14:paraId="27E64092" w14:textId="77777777" w:rsidR="006B1671" w:rsidRPr="00D2067A" w:rsidRDefault="006B1671" w:rsidP="003542EC">
      <w:pPr>
        <w:spacing w:after="240" w:line="240" w:lineRule="auto"/>
        <w:jc w:val="both"/>
        <w:rPr>
          <w:rFonts w:ascii="Times New Roman" w:hAnsi="Times New Roman" w:cs="Times New Roman"/>
          <w:b/>
        </w:rPr>
      </w:pPr>
    </w:p>
    <w:p w14:paraId="4747E719" w14:textId="7DA3A31B" w:rsidR="006B1671" w:rsidRPr="00D2067A" w:rsidRDefault="006B1671" w:rsidP="003542EC">
      <w:pPr>
        <w:spacing w:after="240" w:line="240" w:lineRule="auto"/>
        <w:jc w:val="both"/>
        <w:rPr>
          <w:rFonts w:ascii="Times New Roman" w:hAnsi="Times New Roman" w:cs="Times New Roman"/>
          <w:b/>
        </w:rPr>
      </w:pPr>
      <w:r w:rsidRPr="00D2067A">
        <w:rPr>
          <w:rFonts w:ascii="Times New Roman" w:hAnsi="Times New Roman"/>
          <w:b/>
        </w:rPr>
        <w:t>Condiții de încadrare în muncă</w:t>
      </w:r>
    </w:p>
    <w:p w14:paraId="2C797D8E" w14:textId="5181DE39" w:rsidR="001C1F92" w:rsidRPr="00D2067A" w:rsidRDefault="001C1F92" w:rsidP="001C1F92">
      <w:pPr>
        <w:spacing w:after="240" w:line="240" w:lineRule="auto"/>
        <w:jc w:val="both"/>
        <w:rPr>
          <w:rFonts w:ascii="Times New Roman" w:hAnsi="Times New Roman" w:cs="Times New Roman"/>
        </w:rPr>
      </w:pPr>
      <w:r w:rsidRPr="00D2067A">
        <w:rPr>
          <w:rFonts w:ascii="Times New Roman" w:hAnsi="Times New Roman"/>
        </w:rPr>
        <w:t xml:space="preserve">Salariile și condițiile de încadrare în muncă sunt prevăzute în Statutul funcționarilor. </w:t>
      </w:r>
    </w:p>
    <w:p w14:paraId="4BD27166" w14:textId="6E51C229" w:rsidR="00F75D74" w:rsidRPr="00D2067A" w:rsidRDefault="00F75D74" w:rsidP="003542EC">
      <w:pPr>
        <w:spacing w:after="240" w:line="240" w:lineRule="auto"/>
        <w:jc w:val="both"/>
        <w:rPr>
          <w:rFonts w:ascii="Times New Roman" w:hAnsi="Times New Roman" w:cs="Times New Roman"/>
        </w:rPr>
      </w:pPr>
      <w:r w:rsidRPr="00D2067A">
        <w:rPr>
          <w:rFonts w:ascii="Times New Roman" w:hAnsi="Times New Roman"/>
        </w:rPr>
        <w:t>Candidatul selectat va fi recrutat ca funcționar cu gradul AD</w:t>
      </w:r>
      <w:r w:rsidRPr="00F331FF">
        <w:rPr>
          <w:rFonts w:ascii="Times New Roman" w:hAnsi="Times New Roman"/>
        </w:rPr>
        <w:t>14</w:t>
      </w:r>
      <w:r w:rsidRPr="00D2067A">
        <w:rPr>
          <w:rFonts w:ascii="Times New Roman" w:hAnsi="Times New Roman"/>
        </w:rPr>
        <w:t xml:space="preserve">. La stabilirea încadrării acestuia în treapta </w:t>
      </w:r>
      <w:r w:rsidRPr="00F331FF">
        <w:rPr>
          <w:rFonts w:ascii="Times New Roman" w:hAnsi="Times New Roman"/>
        </w:rPr>
        <w:t>1</w:t>
      </w:r>
      <w:r w:rsidRPr="00D2067A">
        <w:rPr>
          <w:rFonts w:ascii="Times New Roman" w:hAnsi="Times New Roman"/>
        </w:rPr>
        <w:t xml:space="preserve"> sau </w:t>
      </w:r>
      <w:r w:rsidRPr="00F331FF">
        <w:rPr>
          <w:rFonts w:ascii="Times New Roman" w:hAnsi="Times New Roman"/>
        </w:rPr>
        <w:t>2</w:t>
      </w:r>
      <w:r w:rsidRPr="00D2067A">
        <w:rPr>
          <w:rFonts w:ascii="Times New Roman" w:hAnsi="Times New Roman"/>
        </w:rPr>
        <w:t xml:space="preserve"> a gradului menționat, se va lua în considerare durata experienței sale profesionale anterioare. </w:t>
      </w:r>
    </w:p>
    <w:p w14:paraId="63553476" w14:textId="772454AD" w:rsidR="001F08A9" w:rsidRPr="00D2067A" w:rsidRDefault="00840D2D" w:rsidP="003542EC">
      <w:pPr>
        <w:spacing w:after="240" w:line="240" w:lineRule="auto"/>
        <w:jc w:val="both"/>
        <w:rPr>
          <w:rFonts w:ascii="Times New Roman" w:hAnsi="Times New Roman" w:cs="Times New Roman"/>
        </w:rPr>
      </w:pPr>
      <w:r w:rsidRPr="00D2067A">
        <w:rPr>
          <w:rFonts w:ascii="Times New Roman" w:hAnsi="Times New Roman"/>
        </w:rPr>
        <w:lastRenderedPageBreak/>
        <w:t>Candidatul selectat trebuie să aibă în vedere cerința prevăzută în Statutul funcționarilor conform căreia toți noii angajați trebuie să încheie cu succes o perioadă de probă de nouă luni.</w:t>
      </w:r>
    </w:p>
    <w:p w14:paraId="56CA8DF9" w14:textId="144EB24F" w:rsidR="001F08A9" w:rsidRPr="00D2067A" w:rsidRDefault="001C1F92" w:rsidP="003542EC">
      <w:pPr>
        <w:spacing w:after="240" w:line="240" w:lineRule="auto"/>
        <w:jc w:val="both"/>
        <w:rPr>
          <w:rFonts w:ascii="Times New Roman" w:hAnsi="Times New Roman" w:cs="Times New Roman"/>
        </w:rPr>
      </w:pPr>
      <w:r w:rsidRPr="00D2067A">
        <w:rPr>
          <w:rFonts w:ascii="Times New Roman" w:hAnsi="Times New Roman"/>
        </w:rPr>
        <w:t>Locul de desfășurare a activității este Luxemburg.</w:t>
      </w:r>
    </w:p>
    <w:p w14:paraId="7A98DD29" w14:textId="77777777" w:rsidR="00F75D74" w:rsidRPr="00D2067A" w:rsidRDefault="00F75D74" w:rsidP="00F75D74">
      <w:pPr>
        <w:spacing w:after="240" w:line="240" w:lineRule="auto"/>
        <w:jc w:val="both"/>
        <w:rPr>
          <w:rFonts w:ascii="Times New Roman" w:hAnsi="Times New Roman" w:cs="Times New Roman"/>
          <w:b/>
        </w:rPr>
      </w:pPr>
      <w:r w:rsidRPr="00D2067A">
        <w:rPr>
          <w:rFonts w:ascii="Times New Roman" w:hAnsi="Times New Roman"/>
          <w:b/>
        </w:rPr>
        <w:t>Independență și declarația de interese</w:t>
      </w:r>
    </w:p>
    <w:p w14:paraId="727853A2" w14:textId="77777777" w:rsidR="00136457" w:rsidRPr="00D2067A" w:rsidRDefault="00136457" w:rsidP="00136457">
      <w:pPr>
        <w:spacing w:after="240" w:line="240" w:lineRule="auto"/>
        <w:jc w:val="both"/>
        <w:rPr>
          <w:rFonts w:ascii="Times New Roman" w:hAnsi="Times New Roman" w:cs="Times New Roman"/>
        </w:rPr>
      </w:pPr>
      <w:r w:rsidRPr="00D2067A">
        <w:rPr>
          <w:rFonts w:ascii="Times New Roman" w:hAnsi="Times New Roman"/>
        </w:rPr>
        <w:t>În cursul procedurii de selecție, candidații incluși pe lista restrânsă vor trebui să dea o declarație prin care se angajează să acționeze în mod independent în interesul public, precum și o declarație cu privire la orice interese despre care s-ar putea considera că le afectează independența.</w:t>
      </w:r>
    </w:p>
    <w:p w14:paraId="47F98F1B" w14:textId="51ECCD7D" w:rsidR="00717779" w:rsidRPr="00D2067A" w:rsidRDefault="00717779" w:rsidP="003542EC">
      <w:pPr>
        <w:spacing w:after="240" w:line="240" w:lineRule="auto"/>
        <w:jc w:val="both"/>
        <w:rPr>
          <w:rFonts w:ascii="Times New Roman" w:hAnsi="Times New Roman" w:cs="Times New Roman"/>
          <w:b/>
        </w:rPr>
      </w:pPr>
    </w:p>
    <w:p w14:paraId="25AEF488" w14:textId="77777777" w:rsidR="00AF21B0" w:rsidRPr="00D2067A" w:rsidRDefault="00AF21B0" w:rsidP="00AF21B0">
      <w:pPr>
        <w:spacing w:after="240" w:line="240" w:lineRule="auto"/>
        <w:jc w:val="both"/>
        <w:rPr>
          <w:rFonts w:ascii="Times New Roman" w:hAnsi="Times New Roman" w:cs="Times New Roman"/>
          <w:b/>
        </w:rPr>
      </w:pPr>
      <w:r w:rsidRPr="00D2067A">
        <w:rPr>
          <w:rFonts w:ascii="Times New Roman" w:hAnsi="Times New Roman"/>
          <w:b/>
        </w:rPr>
        <w:t>Informații importante pentru candidați</w:t>
      </w:r>
    </w:p>
    <w:p w14:paraId="43E7DC53" w14:textId="77777777" w:rsidR="00AF21B0" w:rsidRPr="00D2067A" w:rsidRDefault="00AF21B0" w:rsidP="00AF21B0">
      <w:pPr>
        <w:spacing w:after="240" w:line="240" w:lineRule="auto"/>
        <w:jc w:val="both"/>
        <w:rPr>
          <w:rFonts w:ascii="Times New Roman" w:hAnsi="Times New Roman" w:cs="Times New Roman"/>
        </w:rPr>
      </w:pPr>
      <w:r w:rsidRPr="00D2067A">
        <w:rPr>
          <w:rFonts w:ascii="Times New Roman" w:hAnsi="Times New Roman"/>
        </w:rPr>
        <w:t>Se atrage atenția candidaților asupra faptului că deliberările comitetelor de selecție sunt confidențiale. Se interzice candidaților sau oricărei alte persoane care acționează în numele lor să stabilească contacte directe sau indirecte cu membrii individuali ai acestor comitete. În cazul în care aveți întrebări, trebuie să le adresați secretariatului comitetului respectiv.</w:t>
      </w:r>
    </w:p>
    <w:p w14:paraId="30FC2A9A" w14:textId="77777777" w:rsidR="00AF21B0" w:rsidRPr="00D2067A" w:rsidRDefault="00AF21B0" w:rsidP="00AF21B0">
      <w:pPr>
        <w:spacing w:after="240" w:line="240" w:lineRule="auto"/>
        <w:jc w:val="both"/>
        <w:rPr>
          <w:rFonts w:ascii="Times New Roman" w:hAnsi="Times New Roman" w:cs="Times New Roman"/>
          <w:b/>
        </w:rPr>
      </w:pPr>
    </w:p>
    <w:p w14:paraId="54FB369A" w14:textId="77777777" w:rsidR="00AF21B0" w:rsidRPr="00D2067A" w:rsidRDefault="00AF21B0" w:rsidP="00AF21B0">
      <w:pPr>
        <w:spacing w:after="240" w:line="240" w:lineRule="auto"/>
        <w:jc w:val="both"/>
        <w:rPr>
          <w:rFonts w:ascii="Times New Roman" w:hAnsi="Times New Roman" w:cs="Times New Roman"/>
          <w:b/>
        </w:rPr>
      </w:pPr>
      <w:r w:rsidRPr="00D2067A">
        <w:rPr>
          <w:rFonts w:ascii="Times New Roman" w:hAnsi="Times New Roman"/>
          <w:b/>
        </w:rPr>
        <w:t>Protecția datelor cu caracter personal</w:t>
      </w:r>
    </w:p>
    <w:p w14:paraId="446A97EC" w14:textId="77777777" w:rsidR="00AF21B0" w:rsidRPr="00D2067A" w:rsidRDefault="00AF21B0" w:rsidP="00AF21B0">
      <w:pPr>
        <w:spacing w:after="240" w:line="240" w:lineRule="auto"/>
        <w:jc w:val="both"/>
        <w:rPr>
          <w:rFonts w:ascii="Times New Roman" w:hAnsi="Times New Roman" w:cs="Times New Roman"/>
        </w:rPr>
      </w:pPr>
      <w:r w:rsidRPr="00D2067A">
        <w:rPr>
          <w:rFonts w:ascii="Times New Roman" w:hAnsi="Times New Roman"/>
        </w:rPr>
        <w:t xml:space="preserve">Comisia Europeană se va asigura că datele cu caracter personal ale candidaților sunt prelucrate în conformitate cu Regulamentul (UE) </w:t>
      </w:r>
      <w:r w:rsidRPr="00F331FF">
        <w:rPr>
          <w:rFonts w:ascii="Times New Roman" w:hAnsi="Times New Roman"/>
        </w:rPr>
        <w:t>2018</w:t>
      </w:r>
      <w:r w:rsidRPr="00D2067A">
        <w:rPr>
          <w:rFonts w:ascii="Times New Roman" w:hAnsi="Times New Roman"/>
        </w:rPr>
        <w:t>/</w:t>
      </w:r>
      <w:r w:rsidRPr="00F331FF">
        <w:rPr>
          <w:rFonts w:ascii="Times New Roman" w:hAnsi="Times New Roman"/>
        </w:rPr>
        <w:t>1725</w:t>
      </w:r>
      <w:r w:rsidRPr="00D2067A">
        <w:rPr>
          <w:rFonts w:ascii="Times New Roman" w:hAnsi="Times New Roman"/>
        </w:rPr>
        <w:t xml:space="preserve"> al Parlamentului European și al Consiliului</w:t>
      </w:r>
      <w:r w:rsidRPr="00D2067A">
        <w:rPr>
          <w:rStyle w:val="FootnoteReference"/>
          <w:rFonts w:ascii="Times New Roman" w:hAnsi="Times New Roman" w:cs="Times New Roman"/>
        </w:rPr>
        <w:footnoteReference w:id="6"/>
      </w:r>
      <w:r w:rsidRPr="00D2067A">
        <w:rPr>
          <w:rFonts w:ascii="Times New Roman" w:hAnsi="Times New Roman"/>
        </w:rPr>
        <w:t>. Aceste dispoziții se aplică în special în ceea ce privește confidențialitatea și securitatea acestor date.</w:t>
      </w:r>
    </w:p>
    <w:p w14:paraId="0494154C" w14:textId="77777777" w:rsidR="00AF21B0" w:rsidRPr="00D2067A" w:rsidRDefault="00AF21B0" w:rsidP="003542EC">
      <w:pPr>
        <w:spacing w:after="240" w:line="240" w:lineRule="auto"/>
        <w:jc w:val="both"/>
        <w:rPr>
          <w:rFonts w:ascii="Times New Roman" w:hAnsi="Times New Roman" w:cs="Times New Roman"/>
          <w:b/>
        </w:rPr>
      </w:pPr>
    </w:p>
    <w:p w14:paraId="4BF3DA5F" w14:textId="77777777" w:rsidR="001F08A9" w:rsidRPr="00D2067A" w:rsidRDefault="001F08A9" w:rsidP="003542EC">
      <w:pPr>
        <w:spacing w:after="240" w:line="240" w:lineRule="auto"/>
        <w:jc w:val="both"/>
        <w:rPr>
          <w:rFonts w:ascii="Times New Roman" w:hAnsi="Times New Roman" w:cs="Times New Roman"/>
          <w:b/>
        </w:rPr>
      </w:pPr>
      <w:r w:rsidRPr="00D2067A">
        <w:rPr>
          <w:rFonts w:ascii="Times New Roman" w:hAnsi="Times New Roman"/>
          <w:b/>
        </w:rPr>
        <w:t>Procedura de depunere a candidaturii</w:t>
      </w:r>
    </w:p>
    <w:p w14:paraId="650D4700" w14:textId="77777777" w:rsidR="001F08A9" w:rsidRPr="00D2067A" w:rsidRDefault="001F08A9" w:rsidP="003542EC">
      <w:pPr>
        <w:spacing w:after="240" w:line="240" w:lineRule="auto"/>
        <w:jc w:val="both"/>
        <w:rPr>
          <w:rFonts w:ascii="Times New Roman" w:hAnsi="Times New Roman" w:cs="Times New Roman"/>
        </w:rPr>
      </w:pPr>
      <w:r w:rsidRPr="00D2067A">
        <w:rPr>
          <w:rFonts w:ascii="Times New Roman" w:hAnsi="Times New Roman"/>
        </w:rPr>
        <w:t>Înainte de depunerea candidaturii, verificați cu atenție dacă îndepliniți toate cerințele de eligibilitate (din secțiunea „Criterii obligatorii”), în special cele privind tipurile de diplome, experiența profesională de nivel înalt și cunoștințele lingvistice cerute. Neîndeplinirea unuia dintre criteriile de eligibilitate duce la excluderea automată din procedura de selecție.</w:t>
      </w:r>
    </w:p>
    <w:p w14:paraId="4969B8B2" w14:textId="77777777" w:rsidR="005927E6" w:rsidRPr="00D2067A" w:rsidRDefault="001F08A9" w:rsidP="003542EC">
      <w:pPr>
        <w:spacing w:after="240" w:line="240" w:lineRule="auto"/>
        <w:jc w:val="both"/>
        <w:rPr>
          <w:rFonts w:ascii="Times New Roman" w:hAnsi="Times New Roman" w:cs="Times New Roman"/>
        </w:rPr>
      </w:pPr>
      <w:r w:rsidRPr="00D2067A">
        <w:rPr>
          <w:rFonts w:ascii="Times New Roman" w:hAnsi="Times New Roman"/>
        </w:rPr>
        <w:t xml:space="preserve">Dacă doriți să vă depuneți candidatura, trebuie să vă înscrieți prin internet pe site-ul web de mai jos și să urmați instrucțiunile cu privire la diferitele etape ale procedurii: </w:t>
      </w:r>
    </w:p>
    <w:p w14:paraId="77DF5B81" w14:textId="77777777" w:rsidR="001F08A9" w:rsidRPr="00D2067A" w:rsidRDefault="00F331FF" w:rsidP="003542EC">
      <w:pPr>
        <w:spacing w:after="240" w:line="240" w:lineRule="auto"/>
        <w:jc w:val="both"/>
        <w:rPr>
          <w:rFonts w:ascii="Times New Roman" w:hAnsi="Times New Roman" w:cs="Times New Roman"/>
        </w:rPr>
      </w:pPr>
      <w:hyperlink r:id="rId17" w:history="1">
        <w:r w:rsidR="006309B5" w:rsidRPr="00D2067A">
          <w:rPr>
            <w:rStyle w:val="Hyperlink"/>
            <w:rFonts w:ascii="Times New Roman" w:hAnsi="Times New Roman"/>
          </w:rPr>
          <w:t>https://ec.europa.eu/dgs/human-resources/seniormanagementvacancies/</w:t>
        </w:r>
      </w:hyperlink>
    </w:p>
    <w:p w14:paraId="4EC651B5" w14:textId="77777777" w:rsidR="001F08A9" w:rsidRPr="00D2067A" w:rsidRDefault="001F08A9" w:rsidP="003542EC">
      <w:pPr>
        <w:spacing w:after="240" w:line="240" w:lineRule="auto"/>
        <w:jc w:val="both"/>
        <w:rPr>
          <w:rFonts w:ascii="Times New Roman" w:hAnsi="Times New Roman" w:cs="Times New Roman"/>
        </w:rPr>
      </w:pPr>
      <w:r w:rsidRPr="00D2067A">
        <w:rPr>
          <w:rFonts w:ascii="Times New Roman" w:hAnsi="Times New Roman"/>
        </w:rPr>
        <w:t>Trebuie să aveți o adresă de e-mail valabilă. Aceasta va servi pentru confirmarea înscrierii dumneavoastră și ne va permite să vă contactăm în cursul diferitelor etape ale procedurii. Prin urmare, vă rugăm să informați Comisia Europeană cu privire la orice modificare a adresei dumneavoastră de e-mail.</w:t>
      </w:r>
    </w:p>
    <w:p w14:paraId="293971AF" w14:textId="35C0D6FF" w:rsidR="001F08A9" w:rsidRPr="00D2067A" w:rsidRDefault="001F08A9" w:rsidP="003542EC">
      <w:pPr>
        <w:spacing w:after="240" w:line="240" w:lineRule="auto"/>
        <w:jc w:val="both"/>
        <w:rPr>
          <w:rFonts w:ascii="Times New Roman" w:hAnsi="Times New Roman" w:cs="Times New Roman"/>
        </w:rPr>
      </w:pPr>
      <w:r w:rsidRPr="00D2067A">
        <w:rPr>
          <w:rFonts w:ascii="Times New Roman" w:hAnsi="Times New Roman"/>
        </w:rPr>
        <w:t>Pentru a vă finaliza candidatura, trebuie să încărcați un CV în format PDF, utilizând, de preferință, formatul de CV Europass</w:t>
      </w:r>
      <w:r w:rsidRPr="00D2067A">
        <w:rPr>
          <w:rStyle w:val="FootnoteReference"/>
          <w:rFonts w:ascii="Times New Roman" w:hAnsi="Times New Roman" w:cs="Times New Roman"/>
        </w:rPr>
        <w:footnoteReference w:id="7"/>
      </w:r>
      <w:r w:rsidRPr="00D2067A">
        <w:rPr>
          <w:rFonts w:ascii="Times New Roman" w:hAnsi="Times New Roman"/>
        </w:rPr>
        <w:t xml:space="preserve">, și să completați online o scrisoare de intenție (de maximum </w:t>
      </w:r>
      <w:r w:rsidRPr="00F331FF">
        <w:rPr>
          <w:rFonts w:ascii="Times New Roman" w:hAnsi="Times New Roman"/>
        </w:rPr>
        <w:t>8</w:t>
      </w:r>
      <w:r w:rsidRPr="00D2067A">
        <w:rPr>
          <w:rFonts w:ascii="Times New Roman" w:hAnsi="Times New Roman"/>
        </w:rPr>
        <w:t> </w:t>
      </w:r>
      <w:r w:rsidRPr="00F331FF">
        <w:rPr>
          <w:rFonts w:ascii="Times New Roman" w:hAnsi="Times New Roman"/>
        </w:rPr>
        <w:t>000</w:t>
      </w:r>
      <w:r w:rsidRPr="00D2067A">
        <w:rPr>
          <w:rFonts w:ascii="Times New Roman" w:hAnsi="Times New Roman"/>
        </w:rPr>
        <w:t xml:space="preserve"> de caractere). Puteți transmite CV-ul și scrisoarea dumneavoastră de intenție în oricare dintre limbile oficiale ale Uniunii Europene.</w:t>
      </w:r>
    </w:p>
    <w:p w14:paraId="41D36D14" w14:textId="77777777" w:rsidR="00AF21B0" w:rsidRPr="00D2067A" w:rsidRDefault="00AF21B0" w:rsidP="00AF21B0">
      <w:pPr>
        <w:spacing w:after="240" w:line="240" w:lineRule="auto"/>
        <w:jc w:val="both"/>
        <w:rPr>
          <w:rFonts w:ascii="Times New Roman" w:hAnsi="Times New Roman" w:cs="Times New Roman"/>
        </w:rPr>
      </w:pPr>
      <w:r w:rsidRPr="00D2067A">
        <w:rPr>
          <w:rFonts w:ascii="Times New Roman" w:hAnsi="Times New Roman"/>
        </w:rPr>
        <w:lastRenderedPageBreak/>
        <w:t>Este în interesul dumneavoastră să asigurați corectitudinea, caracterul complet și veridicitatea candidaturii dumneavoastră.</w:t>
      </w:r>
    </w:p>
    <w:p w14:paraId="4204BBD2" w14:textId="77777777" w:rsidR="00AF21B0" w:rsidRPr="00D2067A" w:rsidRDefault="00AF21B0" w:rsidP="003542EC">
      <w:pPr>
        <w:spacing w:after="240" w:line="240" w:lineRule="auto"/>
        <w:jc w:val="both"/>
        <w:rPr>
          <w:rFonts w:ascii="Times New Roman" w:hAnsi="Times New Roman" w:cs="Times New Roman"/>
        </w:rPr>
      </w:pPr>
    </w:p>
    <w:p w14:paraId="1BCB13C1" w14:textId="77777777" w:rsidR="001F08A9" w:rsidRPr="00D2067A" w:rsidRDefault="001F08A9" w:rsidP="003542EC">
      <w:pPr>
        <w:spacing w:after="240" w:line="240" w:lineRule="auto"/>
        <w:jc w:val="both"/>
        <w:rPr>
          <w:rFonts w:ascii="Times New Roman" w:hAnsi="Times New Roman" w:cs="Times New Roman"/>
          <w:b/>
        </w:rPr>
      </w:pPr>
      <w:r w:rsidRPr="00D2067A">
        <w:rPr>
          <w:rFonts w:ascii="Times New Roman" w:hAnsi="Times New Roman"/>
        </w:rPr>
        <w:t xml:space="preserve">După finalizarea înscrierii online, veți primi un e-mail de confirmare a înregistrării candidaturii dumneavoastră. </w:t>
      </w:r>
      <w:r w:rsidRPr="00D2067A">
        <w:rPr>
          <w:rFonts w:ascii="Times New Roman" w:hAnsi="Times New Roman"/>
          <w:b/>
        </w:rPr>
        <w:t>Dacă nu primiți un e-mail de confirmare înseamnă că nu v-a fost înregistrată candidatura!</w:t>
      </w:r>
    </w:p>
    <w:p w14:paraId="58C18A09" w14:textId="77777777" w:rsidR="001F08A9" w:rsidRPr="00D2067A" w:rsidRDefault="001F08A9" w:rsidP="003542EC">
      <w:pPr>
        <w:spacing w:after="240" w:line="240" w:lineRule="auto"/>
        <w:jc w:val="both"/>
        <w:rPr>
          <w:rFonts w:ascii="Times New Roman" w:hAnsi="Times New Roman" w:cs="Times New Roman"/>
        </w:rPr>
      </w:pPr>
      <w:r w:rsidRPr="00D2067A">
        <w:rPr>
          <w:rFonts w:ascii="Times New Roman" w:hAnsi="Times New Roman"/>
        </w:rPr>
        <w:t>Vă atragem atenția asupra faptului că nu este posibil să urmăriți online evoluția candidaturii dumneavoastră. Veți fi contactat direct de Comisia Europeană cu privire la stadiul candidaturii dumneavoastră.</w:t>
      </w:r>
    </w:p>
    <w:p w14:paraId="13D95A95" w14:textId="3BD270B8" w:rsidR="001F08A9" w:rsidRPr="00D2067A" w:rsidRDefault="00AF21B0" w:rsidP="003542EC">
      <w:pPr>
        <w:spacing w:after="240" w:line="240" w:lineRule="auto"/>
        <w:jc w:val="both"/>
        <w:rPr>
          <w:rFonts w:ascii="Times New Roman" w:hAnsi="Times New Roman" w:cs="Times New Roman"/>
        </w:rPr>
      </w:pPr>
      <w:r w:rsidRPr="00D2067A">
        <w:rPr>
          <w:rFonts w:ascii="Times New Roman" w:hAnsi="Times New Roman"/>
          <w:b/>
        </w:rPr>
        <w:t xml:space="preserve">Candidaturile trimise prin e-mail nu vor fi acceptate. </w:t>
      </w:r>
      <w:r w:rsidRPr="00D2067A">
        <w:rPr>
          <w:rFonts w:ascii="Times New Roman" w:hAnsi="Times New Roman"/>
        </w:rPr>
        <w:t>În cazul în care aveți nevoie de mai multe informații și/sau întâmpinați probleme tehnice, vă rugăm să trimiteți un e-mail la următoarea adresă:</w:t>
      </w:r>
      <w:r w:rsidR="00FC79AA">
        <w:rPr>
          <w:rFonts w:ascii="Times New Roman" w:hAnsi="Times New Roman"/>
        </w:rPr>
        <w:t xml:space="preserve"> </w:t>
      </w:r>
      <w:r w:rsidRPr="00D2067A">
        <w:br/>
      </w:r>
      <w:hyperlink r:id="rId18" w:history="1">
        <w:r w:rsidRPr="00D2067A">
          <w:rPr>
            <w:rStyle w:val="Hyperlink"/>
            <w:rFonts w:ascii="Times New Roman" w:hAnsi="Times New Roman"/>
          </w:rPr>
          <w:t>HR-MANAGEMENT-ONLINE@ec.europa.eu</w:t>
        </w:r>
      </w:hyperlink>
    </w:p>
    <w:p w14:paraId="4E8FB494" w14:textId="77777777" w:rsidR="00AF21B0" w:rsidRPr="00D2067A" w:rsidRDefault="00AF21B0" w:rsidP="00AF21B0">
      <w:pPr>
        <w:spacing w:after="240" w:line="240" w:lineRule="auto"/>
        <w:jc w:val="both"/>
        <w:rPr>
          <w:rFonts w:ascii="Times New Roman" w:hAnsi="Times New Roman" w:cs="Times New Roman"/>
        </w:rPr>
      </w:pPr>
      <w:r w:rsidRPr="00D2067A">
        <w:rPr>
          <w:rFonts w:ascii="Times New Roman" w:hAnsi="Times New Roman"/>
        </w:rPr>
        <w:t>Este responsabilitatea dumneavoastră să finalizați înscrierea online în timp util. Vă recomandăm cu insistență să nu așteptați până în ultimele zile ale perioadei de depunere a candidaturilor, întrucât traficul internet intens sau o problemă de conectare la internet ar putea conduce la întreruperea procedurii de înscriere online înainte de finalizarea acesteia, obligându-vă, astfel, să reluați întregul proces. Odată expirată data-limită pentru efectuarea înscrierii, nu veți mai putea introduce niciun fel de date. Înscrierile efectuate după expirarea datei-limită nu vor fi acceptate.</w:t>
      </w:r>
    </w:p>
    <w:p w14:paraId="1474BB68" w14:textId="77777777" w:rsidR="00717779" w:rsidRPr="00D2067A" w:rsidRDefault="00717779" w:rsidP="003542EC">
      <w:pPr>
        <w:spacing w:after="240" w:line="240" w:lineRule="auto"/>
        <w:jc w:val="both"/>
        <w:rPr>
          <w:rFonts w:ascii="Times New Roman" w:hAnsi="Times New Roman" w:cs="Times New Roman"/>
        </w:rPr>
      </w:pPr>
    </w:p>
    <w:p w14:paraId="5D463DE0" w14:textId="77777777" w:rsidR="00717779" w:rsidRPr="00D2067A" w:rsidRDefault="001F08A9" w:rsidP="003542EC">
      <w:pPr>
        <w:spacing w:after="240" w:line="240" w:lineRule="auto"/>
        <w:jc w:val="both"/>
        <w:rPr>
          <w:rFonts w:ascii="Times New Roman" w:hAnsi="Times New Roman" w:cs="Times New Roman"/>
          <w:b/>
        </w:rPr>
      </w:pPr>
      <w:r w:rsidRPr="00D2067A">
        <w:rPr>
          <w:rFonts w:ascii="Times New Roman" w:hAnsi="Times New Roman"/>
          <w:b/>
        </w:rPr>
        <w:t xml:space="preserve">Data-limită </w:t>
      </w:r>
    </w:p>
    <w:p w14:paraId="6AC0A3F2" w14:textId="4053CFAF" w:rsidR="001F08A9" w:rsidRPr="00D2067A" w:rsidRDefault="001F08A9" w:rsidP="003542EC">
      <w:pPr>
        <w:spacing w:after="240" w:line="240" w:lineRule="auto"/>
        <w:jc w:val="both"/>
        <w:rPr>
          <w:rFonts w:ascii="Times New Roman" w:hAnsi="Times New Roman" w:cs="Times New Roman"/>
        </w:rPr>
      </w:pPr>
      <w:r w:rsidRPr="00D2067A">
        <w:rPr>
          <w:rFonts w:ascii="Times New Roman" w:hAnsi="Times New Roman"/>
        </w:rPr>
        <w:t xml:space="preserve">Data-limită pentru înscriere este </w:t>
      </w:r>
      <w:r w:rsidRPr="00F331FF">
        <w:rPr>
          <w:rFonts w:ascii="Times New Roman" w:hAnsi="Times New Roman"/>
          <w:b/>
        </w:rPr>
        <w:t>27</w:t>
      </w:r>
      <w:r w:rsidRPr="00D2067A">
        <w:rPr>
          <w:rFonts w:ascii="Times New Roman" w:hAnsi="Times New Roman"/>
          <w:b/>
        </w:rPr>
        <w:t>.</w:t>
      </w:r>
      <w:r w:rsidRPr="00F331FF">
        <w:rPr>
          <w:rFonts w:ascii="Times New Roman" w:hAnsi="Times New Roman"/>
          <w:b/>
        </w:rPr>
        <w:t>11</w:t>
      </w:r>
      <w:r w:rsidRPr="00D2067A">
        <w:rPr>
          <w:rFonts w:ascii="Times New Roman" w:hAnsi="Times New Roman"/>
          <w:b/>
        </w:rPr>
        <w:t>.</w:t>
      </w:r>
      <w:r w:rsidRPr="00F331FF">
        <w:rPr>
          <w:rFonts w:ascii="Times New Roman" w:hAnsi="Times New Roman"/>
          <w:b/>
        </w:rPr>
        <w:t>2023</w:t>
      </w:r>
      <w:r w:rsidRPr="00D2067A">
        <w:rPr>
          <w:rFonts w:ascii="Times New Roman" w:hAnsi="Times New Roman"/>
          <w:b/>
        </w:rPr>
        <w:t xml:space="preserve">, ora </w:t>
      </w:r>
      <w:r w:rsidRPr="00F331FF">
        <w:rPr>
          <w:rFonts w:ascii="Times New Roman" w:hAnsi="Times New Roman"/>
          <w:b/>
        </w:rPr>
        <w:t>12</w:t>
      </w:r>
      <w:r w:rsidRPr="00D2067A">
        <w:rPr>
          <w:rFonts w:ascii="Times New Roman" w:hAnsi="Times New Roman"/>
          <w:b/>
        </w:rPr>
        <w:t>.</w:t>
      </w:r>
      <w:r w:rsidRPr="00F331FF">
        <w:rPr>
          <w:rFonts w:ascii="Times New Roman" w:hAnsi="Times New Roman"/>
          <w:b/>
        </w:rPr>
        <w:t>00</w:t>
      </w:r>
      <w:r w:rsidRPr="00D2067A">
        <w:rPr>
          <w:rFonts w:ascii="Times New Roman" w:hAnsi="Times New Roman"/>
          <w:b/>
        </w:rPr>
        <w:t xml:space="preserve"> (după-amiaza), ora Bruxelles-ului</w:t>
      </w:r>
      <w:r w:rsidRPr="00D2067A">
        <w:rPr>
          <w:rFonts w:ascii="Times New Roman" w:hAnsi="Times New Roman"/>
        </w:rPr>
        <w:t>. Înscrierea nu va mai fi posibilă ulterior.</w:t>
      </w:r>
    </w:p>
    <w:p w14:paraId="72416418" w14:textId="77777777" w:rsidR="001C1F92" w:rsidRPr="00D2067A" w:rsidRDefault="001C1F92" w:rsidP="003542EC">
      <w:pPr>
        <w:spacing w:after="240" w:line="240" w:lineRule="auto"/>
        <w:jc w:val="both"/>
        <w:rPr>
          <w:rFonts w:ascii="Times New Roman" w:hAnsi="Times New Roman" w:cs="Times New Roman"/>
          <w:b/>
        </w:rPr>
      </w:pPr>
    </w:p>
    <w:p w14:paraId="661DD29D" w14:textId="05D2B720" w:rsidR="007E7FE2" w:rsidRPr="00D2067A" w:rsidRDefault="007E7FE2" w:rsidP="003542EC">
      <w:pPr>
        <w:spacing w:after="240" w:line="240" w:lineRule="auto"/>
        <w:jc w:val="both"/>
        <w:rPr>
          <w:rFonts w:ascii="Times New Roman" w:hAnsi="Times New Roman" w:cs="Times New Roman"/>
        </w:rPr>
      </w:pPr>
    </w:p>
    <w:sectPr w:rsidR="007E7FE2" w:rsidRPr="00D2067A">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D8F1" w14:textId="77777777" w:rsidR="004058D7" w:rsidRDefault="004058D7" w:rsidP="00110276">
      <w:pPr>
        <w:spacing w:after="0" w:line="240" w:lineRule="auto"/>
      </w:pPr>
      <w:r>
        <w:separator/>
      </w:r>
    </w:p>
  </w:endnote>
  <w:endnote w:type="continuationSeparator" w:id="0">
    <w:p w14:paraId="7657791C" w14:textId="77777777" w:rsidR="004058D7" w:rsidRDefault="004058D7"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7596" w14:textId="77777777" w:rsidR="008649AA" w:rsidRDefault="00864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66988839"/>
      <w:docPartObj>
        <w:docPartGallery w:val="Page Numbers (Bottom of Page)"/>
        <w:docPartUnique/>
      </w:docPartObj>
    </w:sdtPr>
    <w:sdtEndPr>
      <w:rPr>
        <w:noProof/>
      </w:rPr>
    </w:sdtEndPr>
    <w:sdtContent>
      <w:p w14:paraId="3421BE27" w14:textId="08785B33" w:rsidR="00110276" w:rsidRPr="00FA7C3E" w:rsidRDefault="00397114" w:rsidP="008649AA">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9161" w14:textId="77777777" w:rsidR="008649AA" w:rsidRDefault="00864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BAF1" w14:textId="77777777" w:rsidR="004058D7" w:rsidRDefault="004058D7" w:rsidP="00110276">
      <w:pPr>
        <w:spacing w:after="0" w:line="240" w:lineRule="auto"/>
      </w:pPr>
      <w:r>
        <w:separator/>
      </w:r>
    </w:p>
  </w:footnote>
  <w:footnote w:type="continuationSeparator" w:id="0">
    <w:p w14:paraId="4C0FFBCC" w14:textId="77777777" w:rsidR="004058D7" w:rsidRDefault="004058D7" w:rsidP="00110276">
      <w:pPr>
        <w:spacing w:after="0" w:line="240" w:lineRule="auto"/>
      </w:pPr>
      <w:r>
        <w:continuationSeparator/>
      </w:r>
    </w:p>
  </w:footnote>
  <w:footnote w:id="1">
    <w:p w14:paraId="0E75C3F9" w14:textId="709F6D55" w:rsidR="00E62B49" w:rsidRPr="0070492C" w:rsidRDefault="00E62B49" w:rsidP="00FA7C3E">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Experiența profesională nu se ia în considerare decât dacă reprezintă o relație de muncă efectivă, definită drept muncă reală și autentică, efectuată în schimbul unei plăți și în calitate de angajat (indiferent de tipul de contract) sau de prestator de servicii. Activitățile profesionale desfășurate cu fracțiune de normă vor fi calculate proporțional, pe baza procentului dintr-o normă întreagă al orelor lucrate, dovedit printr-o adeverință. Concediul de maternitate/concediul pentru creșterea copilului/concediul de adopție se ia în considerare dacă a avut loc în cadrul unui contract de muncă. Perioadele de lucru la un doctorat sunt asimilate cu experiența profesională, chiar dacă nu au fost plătite, pentru o durată maximă de trei ani și cu condiția ca doctoratul să fi fost finalizat cu succes. Fiecare perioadă poate fi luată în calcul o singură dată.</w:t>
      </w:r>
    </w:p>
  </w:footnote>
  <w:footnote w:id="2">
    <w:p w14:paraId="56EBE6D8" w14:textId="5E51D7E1" w:rsidR="003542EC"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În curriculum vitae, candidații trebuie să indice în mod clar, pentru toți anii în cursul cărora a fost dobândită experiența într-o funcție de conducere: (</w:t>
      </w:r>
      <w:r w:rsidRPr="00F331FF">
        <w:rPr>
          <w:rFonts w:ascii="Times New Roman" w:hAnsi="Times New Roman"/>
          <w:sz w:val="16"/>
        </w:rPr>
        <w:t>1</w:t>
      </w:r>
      <w:r>
        <w:rPr>
          <w:rFonts w:ascii="Times New Roman" w:hAnsi="Times New Roman"/>
          <w:sz w:val="16"/>
        </w:rPr>
        <w:t>) denumirea și natura funcțiilor de conducere deținute; (</w:t>
      </w:r>
      <w:r w:rsidRPr="00F331FF">
        <w:rPr>
          <w:rFonts w:ascii="Times New Roman" w:hAnsi="Times New Roman"/>
          <w:sz w:val="16"/>
        </w:rPr>
        <w:t>2</w:t>
      </w:r>
      <w:r>
        <w:rPr>
          <w:rFonts w:ascii="Times New Roman" w:hAnsi="Times New Roman"/>
          <w:sz w:val="16"/>
        </w:rPr>
        <w:t>) numărul de angajați avuți în subordine în perioada în care au deținut funcțiile respective; (</w:t>
      </w:r>
      <w:r w:rsidRPr="00F331FF">
        <w:rPr>
          <w:rFonts w:ascii="Times New Roman" w:hAnsi="Times New Roman"/>
          <w:sz w:val="16"/>
        </w:rPr>
        <w:t>3</w:t>
      </w:r>
      <w:r>
        <w:rPr>
          <w:rFonts w:ascii="Times New Roman" w:hAnsi="Times New Roman"/>
          <w:sz w:val="16"/>
        </w:rPr>
        <w:t>) mărimea bugetelor gestionate; (</w:t>
      </w:r>
      <w:r w:rsidRPr="00F331FF">
        <w:rPr>
          <w:rFonts w:ascii="Times New Roman" w:hAnsi="Times New Roman"/>
          <w:sz w:val="16"/>
        </w:rPr>
        <w:t>4</w:t>
      </w:r>
      <w:r>
        <w:rPr>
          <w:rFonts w:ascii="Times New Roman" w:hAnsi="Times New Roman"/>
          <w:sz w:val="16"/>
        </w:rPr>
        <w:t>) numărul de niveluri ierarhice superioare și inferioare și (</w:t>
      </w:r>
      <w:r w:rsidRPr="00F331FF">
        <w:rPr>
          <w:rFonts w:ascii="Times New Roman" w:hAnsi="Times New Roman"/>
          <w:sz w:val="16"/>
        </w:rPr>
        <w:t>5</w:t>
      </w:r>
      <w:r>
        <w:rPr>
          <w:rFonts w:ascii="Times New Roman" w:hAnsi="Times New Roman"/>
          <w:sz w:val="16"/>
        </w:rPr>
        <w:t>) numărul de posturi existente la același nivel ierarhic cu cel al candidatului.</w:t>
      </w:r>
    </w:p>
  </w:footnote>
  <w:footnote w:id="3">
    <w:p w14:paraId="3118960B" w14:textId="19F0D8CF" w:rsidR="008649AA"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Pr>
            <w:rStyle w:val="Hyperlink"/>
          </w:rPr>
          <w:t>http://eur-lex.europa.eu/legal-content/RO/TXT/PDF/?uri=CELEX:</w:t>
        </w:r>
        <w:r w:rsidRPr="00F331FF">
          <w:rPr>
            <w:rStyle w:val="Hyperlink"/>
          </w:rPr>
          <w:t>01958</w:t>
        </w:r>
        <w:r>
          <w:rPr>
            <w:rStyle w:val="Hyperlink"/>
          </w:rPr>
          <w:t>R</w:t>
        </w:r>
        <w:r w:rsidRPr="00F331FF">
          <w:rPr>
            <w:rStyle w:val="Hyperlink"/>
          </w:rPr>
          <w:t>0001</w:t>
        </w:r>
        <w:r>
          <w:rPr>
            <w:rStyle w:val="Hyperlink"/>
          </w:rPr>
          <w:t>-</w:t>
        </w:r>
        <w:r w:rsidRPr="00F331FF">
          <w:rPr>
            <w:rStyle w:val="Hyperlink"/>
          </w:rPr>
          <w:t>20130701</w:t>
        </w:r>
        <w:r>
          <w:rPr>
            <w:rStyle w:val="Hyperlink"/>
          </w:rPr>
          <w:t>&amp;qid=</w:t>
        </w:r>
        <w:r w:rsidRPr="00F331FF">
          <w:rPr>
            <w:rStyle w:val="Hyperlink"/>
          </w:rPr>
          <w:t>1408533709461</w:t>
        </w:r>
        <w:r>
          <w:rPr>
            <w:rStyle w:val="Hyperlink"/>
          </w:rPr>
          <w:t>&amp;from=RO</w:t>
        </w:r>
      </w:hyperlink>
      <w:hyperlink r:id="rId2" w:history="1">
        <w:r>
          <w:rPr>
            <w:rStyle w:val="Hyperlink"/>
            <w:rFonts w:ascii="Times New Roman" w:hAnsi="Times New Roman"/>
            <w:sz w:val="16"/>
          </w:rPr>
          <w:t>https://eur-lex.europa.eu/legal-content/RO/TXT/?uri=CELEX%</w:t>
        </w:r>
        <w:r w:rsidRPr="00F331FF">
          <w:rPr>
            <w:rStyle w:val="Hyperlink"/>
            <w:rFonts w:ascii="Times New Roman" w:hAnsi="Times New Roman"/>
            <w:sz w:val="16"/>
          </w:rPr>
          <w:t>3</w:t>
        </w:r>
        <w:r>
          <w:rPr>
            <w:rStyle w:val="Hyperlink"/>
            <w:rFonts w:ascii="Times New Roman" w:hAnsi="Times New Roman"/>
            <w:sz w:val="16"/>
          </w:rPr>
          <w:t>A</w:t>
        </w:r>
        <w:r w:rsidRPr="00F331FF">
          <w:rPr>
            <w:rStyle w:val="Hyperlink"/>
            <w:rFonts w:ascii="Times New Roman" w:hAnsi="Times New Roman"/>
            <w:sz w:val="16"/>
          </w:rPr>
          <w:t>01958</w:t>
        </w:r>
        <w:r>
          <w:rPr>
            <w:rStyle w:val="Hyperlink"/>
            <w:rFonts w:ascii="Times New Roman" w:hAnsi="Times New Roman"/>
            <w:sz w:val="16"/>
          </w:rPr>
          <w:t>R</w:t>
        </w:r>
        <w:r w:rsidRPr="00F331FF">
          <w:rPr>
            <w:rStyle w:val="Hyperlink"/>
            <w:rFonts w:ascii="Times New Roman" w:hAnsi="Times New Roman"/>
            <w:sz w:val="16"/>
          </w:rPr>
          <w:t>0001</w:t>
        </w:r>
        <w:r>
          <w:rPr>
            <w:rStyle w:val="Hyperlink"/>
            <w:rFonts w:ascii="Times New Roman" w:hAnsi="Times New Roman"/>
            <w:sz w:val="16"/>
          </w:rPr>
          <w:t>-</w:t>
        </w:r>
        <w:r w:rsidRPr="00F331FF">
          <w:rPr>
            <w:rStyle w:val="Hyperlink"/>
            <w:rFonts w:ascii="Times New Roman" w:hAnsi="Times New Roman"/>
            <w:sz w:val="16"/>
          </w:rPr>
          <w:t>20130701</w:t>
        </w:r>
      </w:hyperlink>
      <w:r>
        <w:rPr>
          <w:rStyle w:val="Hyperlink"/>
          <w:rFonts w:ascii="Times New Roman" w:hAnsi="Times New Roman"/>
          <w:sz w:val="16"/>
        </w:rPr>
        <w:t xml:space="preserve"> </w:t>
      </w:r>
    </w:p>
  </w:footnote>
  <w:footnote w:id="4">
    <w:p w14:paraId="32AC9A16" w14:textId="18DF4C14" w:rsidR="000E34E6" w:rsidRPr="0070492C" w:rsidRDefault="003542EC" w:rsidP="000E34E6">
      <w:pPr>
        <w:pStyle w:val="FootnoteText"/>
        <w:ind w:left="284" w:hanging="284"/>
        <w:jc w:val="both"/>
        <w:rPr>
          <w:rFonts w:ascii="Times New Roman" w:hAnsi="Times New Roman" w:cs="Times New Roman"/>
          <w:color w:val="0000FF" w:themeColor="hyperlink"/>
          <w:sz w:val="16"/>
          <w:szCs w:val="16"/>
          <w:u w:val="single"/>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3" w:history="1">
        <w:r>
          <w:rPr>
            <w:rStyle w:val="Hyperlink"/>
            <w:rFonts w:ascii="Times New Roman" w:hAnsi="Times New Roman"/>
            <w:sz w:val="16"/>
          </w:rPr>
          <w:t>https://eur-lex.europa.eu/legal-content/RO/TXT/?uri=CELEX%</w:t>
        </w:r>
        <w:r w:rsidRPr="00F331FF">
          <w:rPr>
            <w:rStyle w:val="Hyperlink"/>
            <w:rFonts w:ascii="Times New Roman" w:hAnsi="Times New Roman"/>
            <w:sz w:val="16"/>
          </w:rPr>
          <w:t>3</w:t>
        </w:r>
        <w:r>
          <w:rPr>
            <w:rStyle w:val="Hyperlink"/>
            <w:rFonts w:ascii="Times New Roman" w:hAnsi="Times New Roman"/>
            <w:sz w:val="16"/>
          </w:rPr>
          <w:t>A</w:t>
        </w:r>
        <w:r w:rsidRPr="00F331FF">
          <w:rPr>
            <w:rStyle w:val="Hyperlink"/>
            <w:rFonts w:ascii="Times New Roman" w:hAnsi="Times New Roman"/>
            <w:sz w:val="16"/>
          </w:rPr>
          <w:t>01962</w:t>
        </w:r>
        <w:r>
          <w:rPr>
            <w:rStyle w:val="Hyperlink"/>
            <w:rFonts w:ascii="Times New Roman" w:hAnsi="Times New Roman"/>
            <w:sz w:val="16"/>
          </w:rPr>
          <w:t>R</w:t>
        </w:r>
        <w:r w:rsidRPr="00F331FF">
          <w:rPr>
            <w:rStyle w:val="Hyperlink"/>
            <w:rFonts w:ascii="Times New Roman" w:hAnsi="Times New Roman"/>
            <w:sz w:val="16"/>
          </w:rPr>
          <w:t>0031</w:t>
        </w:r>
        <w:r>
          <w:rPr>
            <w:rStyle w:val="Hyperlink"/>
            <w:rFonts w:ascii="Times New Roman" w:hAnsi="Times New Roman"/>
            <w:sz w:val="16"/>
          </w:rPr>
          <w:t>-</w:t>
        </w:r>
        <w:r w:rsidRPr="00F331FF">
          <w:rPr>
            <w:rStyle w:val="Hyperlink"/>
            <w:rFonts w:ascii="Times New Roman" w:hAnsi="Times New Roman"/>
            <w:sz w:val="16"/>
          </w:rPr>
          <w:t>20140701</w:t>
        </w:r>
      </w:hyperlink>
      <w:r>
        <w:rPr>
          <w:rStyle w:val="Hyperlink"/>
          <w:rFonts w:ascii="Times New Roman" w:hAnsi="Times New Roman"/>
          <w:sz w:val="16"/>
        </w:rPr>
        <w:t xml:space="preserve"> </w:t>
      </w:r>
    </w:p>
  </w:footnote>
  <w:footnote w:id="5">
    <w:p w14:paraId="4C919712" w14:textId="4D16146C" w:rsidR="009D3D62" w:rsidRDefault="009D3D62" w:rsidP="009D3D62">
      <w:pPr>
        <w:pStyle w:val="FootnoteText"/>
        <w:ind w:left="284" w:hanging="284"/>
        <w:jc w:val="both"/>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4" w:anchor="documents">
        <w:r>
          <w:rPr>
            <w:rStyle w:val="Hyperlink"/>
            <w:rFonts w:ascii="Times New Roman" w:hAnsi="Times New Roman"/>
            <w:sz w:val="16"/>
          </w:rPr>
          <w:t>https://commission.europa.eu/jobs-european-commission/job-opportunities/managers-european-commission_en#documents</w:t>
        </w:r>
      </w:hyperlink>
      <w:r>
        <w:rPr>
          <w:rFonts w:ascii="Times New Roman" w:hAnsi="Times New Roman"/>
          <w:sz w:val="16"/>
        </w:rPr>
        <w:t xml:space="preserve"> (disponibil doar în limba engleză)</w:t>
      </w:r>
      <w:r>
        <w:t>.</w:t>
      </w:r>
    </w:p>
  </w:footnote>
  <w:footnote w:id="6">
    <w:p w14:paraId="48531ABE" w14:textId="77777777" w:rsidR="00AF21B0" w:rsidRPr="004B637B" w:rsidRDefault="00AF21B0" w:rsidP="00AF21B0">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 xml:space="preserve">Regulamentul (UE) </w:t>
      </w:r>
      <w:r w:rsidRPr="00F331FF">
        <w:rPr>
          <w:rFonts w:ascii="Times New Roman" w:hAnsi="Times New Roman"/>
          <w:sz w:val="16"/>
        </w:rPr>
        <w:t>2018</w:t>
      </w:r>
      <w:r>
        <w:rPr>
          <w:rFonts w:ascii="Times New Roman" w:hAnsi="Times New Roman"/>
          <w:sz w:val="16"/>
        </w:rPr>
        <w:t>/</w:t>
      </w:r>
      <w:r w:rsidRPr="00F331FF">
        <w:rPr>
          <w:rFonts w:ascii="Times New Roman" w:hAnsi="Times New Roman"/>
          <w:sz w:val="16"/>
        </w:rPr>
        <w:t>1725</w:t>
      </w:r>
      <w:r>
        <w:rPr>
          <w:rFonts w:ascii="Times New Roman" w:hAnsi="Times New Roman"/>
          <w:sz w:val="16"/>
        </w:rPr>
        <w:t xml:space="preserve"> al Parlamentului European și al Consiliului din </w:t>
      </w:r>
      <w:r w:rsidRPr="00F331FF">
        <w:rPr>
          <w:rFonts w:ascii="Times New Roman" w:hAnsi="Times New Roman"/>
          <w:sz w:val="16"/>
        </w:rPr>
        <w:t>23</w:t>
      </w:r>
      <w:r>
        <w:rPr>
          <w:rFonts w:ascii="Times New Roman" w:hAnsi="Times New Roman"/>
          <w:sz w:val="16"/>
        </w:rPr>
        <w:t xml:space="preserve"> octombrie </w:t>
      </w:r>
      <w:r w:rsidRPr="00F331FF">
        <w:rPr>
          <w:rFonts w:ascii="Times New Roman" w:hAnsi="Times New Roman"/>
          <w:sz w:val="16"/>
        </w:rPr>
        <w:t>2018</w:t>
      </w:r>
      <w:r>
        <w:rPr>
          <w:rFonts w:ascii="Times New Roman" w:hAnsi="Times New Roman"/>
          <w:sz w:val="16"/>
        </w:rPr>
        <w:t xml:space="preserve"> privind protecția persoanelor fizice în ceea ce privește prelucrarea datelor cu caracter personal de către instituțiile, organele, oficiile și agențiile Uniunii și privind libera circulație a acestor date și de abrogare a Regulamentului (CE) nr. </w:t>
      </w:r>
      <w:r w:rsidRPr="00F331FF">
        <w:rPr>
          <w:rFonts w:ascii="Times New Roman" w:hAnsi="Times New Roman"/>
          <w:sz w:val="16"/>
        </w:rPr>
        <w:t>45</w:t>
      </w:r>
      <w:r>
        <w:rPr>
          <w:rFonts w:ascii="Times New Roman" w:hAnsi="Times New Roman"/>
          <w:sz w:val="16"/>
        </w:rPr>
        <w:t>/</w:t>
      </w:r>
      <w:r w:rsidRPr="00F331FF">
        <w:rPr>
          <w:rFonts w:ascii="Times New Roman" w:hAnsi="Times New Roman"/>
          <w:sz w:val="16"/>
        </w:rPr>
        <w:t>2001</w:t>
      </w:r>
      <w:r>
        <w:rPr>
          <w:rFonts w:ascii="Times New Roman" w:hAnsi="Times New Roman"/>
          <w:sz w:val="16"/>
        </w:rPr>
        <w:t xml:space="preserve"> și a Deciziei nr. </w:t>
      </w:r>
      <w:r w:rsidRPr="00F331FF">
        <w:rPr>
          <w:rFonts w:ascii="Times New Roman" w:hAnsi="Times New Roman"/>
          <w:sz w:val="16"/>
        </w:rPr>
        <w:t>1247</w:t>
      </w:r>
      <w:r>
        <w:rPr>
          <w:rFonts w:ascii="Times New Roman" w:hAnsi="Times New Roman"/>
          <w:sz w:val="16"/>
        </w:rPr>
        <w:t>/</w:t>
      </w:r>
      <w:r w:rsidRPr="00F331FF">
        <w:rPr>
          <w:rFonts w:ascii="Times New Roman" w:hAnsi="Times New Roman"/>
          <w:sz w:val="16"/>
        </w:rPr>
        <w:t>2002</w:t>
      </w:r>
      <w:r>
        <w:rPr>
          <w:rFonts w:ascii="Times New Roman" w:hAnsi="Times New Roman"/>
          <w:sz w:val="16"/>
        </w:rPr>
        <w:t xml:space="preserve">/CE (JO L </w:t>
      </w:r>
      <w:r w:rsidRPr="00F331FF">
        <w:rPr>
          <w:rFonts w:ascii="Times New Roman" w:hAnsi="Times New Roman"/>
          <w:sz w:val="16"/>
        </w:rPr>
        <w:t>295</w:t>
      </w:r>
      <w:r>
        <w:rPr>
          <w:rFonts w:ascii="Times New Roman" w:hAnsi="Times New Roman"/>
          <w:sz w:val="16"/>
        </w:rPr>
        <w:t xml:space="preserve">, </w:t>
      </w:r>
      <w:r w:rsidRPr="00F331FF">
        <w:rPr>
          <w:rFonts w:ascii="Times New Roman" w:hAnsi="Times New Roman"/>
          <w:sz w:val="16"/>
        </w:rPr>
        <w:t>21</w:t>
      </w:r>
      <w:r>
        <w:rPr>
          <w:rFonts w:ascii="Times New Roman" w:hAnsi="Times New Roman"/>
          <w:sz w:val="16"/>
        </w:rPr>
        <w:t>.</w:t>
      </w:r>
      <w:r w:rsidRPr="00F331FF">
        <w:rPr>
          <w:rFonts w:ascii="Times New Roman" w:hAnsi="Times New Roman"/>
          <w:sz w:val="16"/>
        </w:rPr>
        <w:t>11</w:t>
      </w:r>
      <w:r>
        <w:rPr>
          <w:rFonts w:ascii="Times New Roman" w:hAnsi="Times New Roman"/>
          <w:sz w:val="16"/>
        </w:rPr>
        <w:t>.</w:t>
      </w:r>
      <w:r w:rsidRPr="00F331FF">
        <w:rPr>
          <w:rFonts w:ascii="Times New Roman" w:hAnsi="Times New Roman"/>
          <w:sz w:val="16"/>
        </w:rPr>
        <w:t>2018</w:t>
      </w:r>
      <w:r>
        <w:rPr>
          <w:rFonts w:ascii="Times New Roman" w:hAnsi="Times New Roman"/>
          <w:sz w:val="16"/>
        </w:rPr>
        <w:t xml:space="preserve">, p. </w:t>
      </w:r>
      <w:r w:rsidRPr="00F331FF">
        <w:rPr>
          <w:rFonts w:ascii="Times New Roman" w:hAnsi="Times New Roman"/>
          <w:sz w:val="16"/>
        </w:rPr>
        <w:t>39</w:t>
      </w:r>
      <w:r>
        <w:rPr>
          <w:rFonts w:ascii="Times New Roman" w:hAnsi="Times New Roman"/>
          <w:sz w:val="16"/>
        </w:rPr>
        <w:t>).</w:t>
      </w:r>
    </w:p>
  </w:footnote>
  <w:footnote w:id="7">
    <w:p w14:paraId="24BBB1E7" w14:textId="21736824" w:rsidR="00EC7181" w:rsidRPr="00EC7181" w:rsidRDefault="00EC7181" w:rsidP="00BE6643">
      <w:pPr>
        <w:pStyle w:val="FootnoteText"/>
        <w:ind w:left="284" w:hanging="284"/>
        <w:rPr>
          <w:rFonts w:ascii="Arial" w:hAnsi="Arial" w:cs="Arial"/>
          <w:sz w:val="16"/>
        </w:rPr>
      </w:pPr>
      <w:r>
        <w:rPr>
          <w:rStyle w:val="FootnoteReference"/>
          <w:rFonts w:ascii="Times New Roman" w:hAnsi="Times New Roman" w:cs="Times New Roman"/>
          <w:sz w:val="18"/>
          <w:szCs w:val="18"/>
        </w:rPr>
        <w:footnoteRef/>
      </w:r>
      <w:r>
        <w:rPr>
          <w:rFonts w:ascii="Times New Roman" w:hAnsi="Times New Roman"/>
          <w:sz w:val="18"/>
        </w:rPr>
        <w:t xml:space="preserve"> </w:t>
      </w:r>
      <w:r>
        <w:tab/>
      </w:r>
      <w:r>
        <w:rPr>
          <w:rFonts w:ascii="Times New Roman" w:hAnsi="Times New Roman"/>
          <w:sz w:val="18"/>
        </w:rPr>
        <w:t xml:space="preserve">Puteți găsi informații cu privire la modul de creare a CV-ului Europass online la adresa: </w:t>
      </w:r>
      <w:hyperlink r:id="rId5" w:history="1">
        <w:r>
          <w:rPr>
            <w:rStyle w:val="Hyperlink"/>
            <w:rFonts w:ascii="Times New Roman" w:hAnsi="Times New Roman"/>
            <w:sz w:val="18"/>
          </w:rPr>
          <w:t>https://europa.eu/europass/ro/create-europass-cv</w:t>
        </w:r>
      </w:hyperlink>
      <w:r>
        <w:rPr>
          <w:rFonts w:ascii="Arial" w:hAnsi="Arial"/>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DFCA2" w14:textId="77777777" w:rsidR="008649AA" w:rsidRDefault="00864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AF97" w14:textId="77777777" w:rsidR="008649AA" w:rsidRPr="00791B6C" w:rsidRDefault="008649AA" w:rsidP="00791B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25500" w14:textId="77777777" w:rsidR="008649AA" w:rsidRDefault="00864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A25535"/>
    <w:multiLevelType w:val="hybridMultilevel"/>
    <w:tmpl w:val="3B826100"/>
    <w:lvl w:ilvl="0" w:tplc="13B6907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790272120">
    <w:abstractNumId w:val="0"/>
  </w:num>
  <w:num w:numId="2" w16cid:durableId="548615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08A9"/>
    <w:rsid w:val="00022B52"/>
    <w:rsid w:val="00036471"/>
    <w:rsid w:val="000616AE"/>
    <w:rsid w:val="0006221C"/>
    <w:rsid w:val="00081B31"/>
    <w:rsid w:val="000B11FF"/>
    <w:rsid w:val="000C68F8"/>
    <w:rsid w:val="000D2AC6"/>
    <w:rsid w:val="000E34E6"/>
    <w:rsid w:val="000F067E"/>
    <w:rsid w:val="00100151"/>
    <w:rsid w:val="00110276"/>
    <w:rsid w:val="00136457"/>
    <w:rsid w:val="00137B4B"/>
    <w:rsid w:val="00160239"/>
    <w:rsid w:val="0017173B"/>
    <w:rsid w:val="001850C7"/>
    <w:rsid w:val="001C1F92"/>
    <w:rsid w:val="001F08A9"/>
    <w:rsid w:val="001F7EC5"/>
    <w:rsid w:val="00202605"/>
    <w:rsid w:val="00207183"/>
    <w:rsid w:val="002136B6"/>
    <w:rsid w:val="00217E60"/>
    <w:rsid w:val="00223DFE"/>
    <w:rsid w:val="002549D3"/>
    <w:rsid w:val="002F0575"/>
    <w:rsid w:val="00335932"/>
    <w:rsid w:val="00337A3F"/>
    <w:rsid w:val="003535CC"/>
    <w:rsid w:val="003542EC"/>
    <w:rsid w:val="00392C54"/>
    <w:rsid w:val="00397114"/>
    <w:rsid w:val="003C4E2A"/>
    <w:rsid w:val="003C52B5"/>
    <w:rsid w:val="003C53E5"/>
    <w:rsid w:val="003E0FBA"/>
    <w:rsid w:val="004058D7"/>
    <w:rsid w:val="00420DBB"/>
    <w:rsid w:val="004741CB"/>
    <w:rsid w:val="00474471"/>
    <w:rsid w:val="004A0814"/>
    <w:rsid w:val="00500872"/>
    <w:rsid w:val="0050511F"/>
    <w:rsid w:val="00516AD8"/>
    <w:rsid w:val="00533A8D"/>
    <w:rsid w:val="00544F8A"/>
    <w:rsid w:val="00570ED2"/>
    <w:rsid w:val="005927E6"/>
    <w:rsid w:val="006009C2"/>
    <w:rsid w:val="00623094"/>
    <w:rsid w:val="006309B5"/>
    <w:rsid w:val="006337EB"/>
    <w:rsid w:val="0066676D"/>
    <w:rsid w:val="00671290"/>
    <w:rsid w:val="006A0D27"/>
    <w:rsid w:val="006B1671"/>
    <w:rsid w:val="006C5E29"/>
    <w:rsid w:val="006D50E6"/>
    <w:rsid w:val="0070371D"/>
    <w:rsid w:val="0070492C"/>
    <w:rsid w:val="00715087"/>
    <w:rsid w:val="00717779"/>
    <w:rsid w:val="007915CB"/>
    <w:rsid w:val="00791B6C"/>
    <w:rsid w:val="007A1D4C"/>
    <w:rsid w:val="007C5095"/>
    <w:rsid w:val="007C6679"/>
    <w:rsid w:val="007E1A6A"/>
    <w:rsid w:val="007E1AC2"/>
    <w:rsid w:val="007E7FE2"/>
    <w:rsid w:val="00800764"/>
    <w:rsid w:val="00805BB3"/>
    <w:rsid w:val="0081601E"/>
    <w:rsid w:val="00840D2D"/>
    <w:rsid w:val="008452B6"/>
    <w:rsid w:val="008649AA"/>
    <w:rsid w:val="00887522"/>
    <w:rsid w:val="008A2556"/>
    <w:rsid w:val="008B1DAC"/>
    <w:rsid w:val="008C2C91"/>
    <w:rsid w:val="008C7C76"/>
    <w:rsid w:val="009241F8"/>
    <w:rsid w:val="0093789F"/>
    <w:rsid w:val="00944C37"/>
    <w:rsid w:val="009B1143"/>
    <w:rsid w:val="009C1DF7"/>
    <w:rsid w:val="009C53E3"/>
    <w:rsid w:val="009D3D62"/>
    <w:rsid w:val="009F1A90"/>
    <w:rsid w:val="00A06542"/>
    <w:rsid w:val="00AA6D65"/>
    <w:rsid w:val="00AF21B0"/>
    <w:rsid w:val="00B16F5D"/>
    <w:rsid w:val="00B84D68"/>
    <w:rsid w:val="00B86141"/>
    <w:rsid w:val="00BA22B2"/>
    <w:rsid w:val="00BD2190"/>
    <w:rsid w:val="00BD708C"/>
    <w:rsid w:val="00BE6643"/>
    <w:rsid w:val="00C0456C"/>
    <w:rsid w:val="00C35403"/>
    <w:rsid w:val="00C844CD"/>
    <w:rsid w:val="00C93D13"/>
    <w:rsid w:val="00CD4A50"/>
    <w:rsid w:val="00CD7E6A"/>
    <w:rsid w:val="00D17155"/>
    <w:rsid w:val="00D2067A"/>
    <w:rsid w:val="00D22C3B"/>
    <w:rsid w:val="00D52307"/>
    <w:rsid w:val="00D64A09"/>
    <w:rsid w:val="00D64A62"/>
    <w:rsid w:val="00D67CC1"/>
    <w:rsid w:val="00D94F93"/>
    <w:rsid w:val="00DB7D3C"/>
    <w:rsid w:val="00DC04EE"/>
    <w:rsid w:val="00DC36A2"/>
    <w:rsid w:val="00E018DF"/>
    <w:rsid w:val="00E202A9"/>
    <w:rsid w:val="00E25088"/>
    <w:rsid w:val="00E32C90"/>
    <w:rsid w:val="00E34962"/>
    <w:rsid w:val="00E53957"/>
    <w:rsid w:val="00E55604"/>
    <w:rsid w:val="00E62B49"/>
    <w:rsid w:val="00E70197"/>
    <w:rsid w:val="00E73E74"/>
    <w:rsid w:val="00E84962"/>
    <w:rsid w:val="00E928AF"/>
    <w:rsid w:val="00EA0A29"/>
    <w:rsid w:val="00EC409A"/>
    <w:rsid w:val="00EC5C79"/>
    <w:rsid w:val="00EC7181"/>
    <w:rsid w:val="00EF0B03"/>
    <w:rsid w:val="00F14E9D"/>
    <w:rsid w:val="00F15DD1"/>
    <w:rsid w:val="00F313DA"/>
    <w:rsid w:val="00F331FF"/>
    <w:rsid w:val="00F46720"/>
    <w:rsid w:val="00F75D74"/>
    <w:rsid w:val="00F87CE8"/>
    <w:rsid w:val="00FA7C3E"/>
    <w:rsid w:val="00FC79AA"/>
    <w:rsid w:val="00FE403C"/>
    <w:rsid w:val="07209309"/>
    <w:rsid w:val="0FA7AE60"/>
    <w:rsid w:val="112CF90A"/>
    <w:rsid w:val="27785E20"/>
    <w:rsid w:val="7EA3C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7EC71FA"/>
  <w15:docId w15:val="{448863A6-01A7-4660-B6D2-99288525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semiHidden/>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semiHidden/>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basedOn w:val="Normal"/>
    <w:uiPriority w:val="34"/>
    <w:qFormat/>
    <w:rsid w:val="00516AD8"/>
    <w:pPr>
      <w:ind w:left="720"/>
      <w:contextualSpacing/>
    </w:pPr>
  </w:style>
  <w:style w:type="paragraph" w:styleId="FootnoteText">
    <w:name w:val="footnote text"/>
    <w:basedOn w:val="Normal"/>
    <w:link w:val="FootnoteTextChar"/>
    <w:unhideWhenUsed/>
    <w:rsid w:val="00516AD8"/>
    <w:pPr>
      <w:spacing w:after="0" w:line="240" w:lineRule="auto"/>
    </w:pPr>
    <w:rPr>
      <w:sz w:val="20"/>
      <w:szCs w:val="20"/>
    </w:rPr>
  </w:style>
  <w:style w:type="character" w:customStyle="1" w:styleId="FootnoteTextChar">
    <w:name w:val="Footnote Text Char"/>
    <w:basedOn w:val="DefaultParagraphFont"/>
    <w:link w:val="FootnoteText"/>
    <w:rsid w:val="00516AD8"/>
    <w:rPr>
      <w:sz w:val="20"/>
      <w:szCs w:val="20"/>
    </w:rPr>
  </w:style>
  <w:style w:type="character" w:styleId="FootnoteReference">
    <w:name w:val="footnote reference"/>
    <w:basedOn w:val="DefaultParagraphFont"/>
    <w:semiHidden/>
    <w:unhideWhenUsed/>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character" w:customStyle="1" w:styleId="Bodytext2">
    <w:name w:val="Body text|2_"/>
    <w:basedOn w:val="DefaultParagraphFont"/>
    <w:link w:val="Bodytext20"/>
    <w:rsid w:val="002549D3"/>
    <w:rPr>
      <w:rFonts w:ascii="Arial" w:eastAsia="Arial" w:hAnsi="Arial" w:cs="Arial"/>
      <w:sz w:val="20"/>
      <w:szCs w:val="20"/>
      <w:shd w:val="clear" w:color="auto" w:fill="FFFFFF"/>
    </w:rPr>
  </w:style>
  <w:style w:type="paragraph" w:customStyle="1" w:styleId="Bodytext20">
    <w:name w:val="Body text|2"/>
    <w:basedOn w:val="Normal"/>
    <w:link w:val="Bodytext2"/>
    <w:qFormat/>
    <w:rsid w:val="002549D3"/>
    <w:pPr>
      <w:widowControl w:val="0"/>
      <w:shd w:val="clear" w:color="auto" w:fill="FFFFFF"/>
      <w:spacing w:before="80" w:after="80" w:line="224" w:lineRule="exact"/>
      <w:jc w:val="both"/>
    </w:pPr>
    <w:rPr>
      <w:rFonts w:ascii="Arial" w:eastAsia="Arial" w:hAnsi="Arial" w:cs="Arial"/>
      <w:sz w:val="20"/>
      <w:szCs w:val="20"/>
    </w:rPr>
  </w:style>
  <w:style w:type="paragraph" w:customStyle="1" w:styleId="ZDGName">
    <w:name w:val="Z_DGName"/>
    <w:basedOn w:val="Normal"/>
    <w:uiPriority w:val="99"/>
    <w:semiHidden/>
    <w:rsid w:val="007915CB"/>
    <w:pPr>
      <w:widowControl w:val="0"/>
      <w:spacing w:after="0" w:line="240" w:lineRule="auto"/>
      <w:ind w:right="85"/>
    </w:pPr>
    <w:rPr>
      <w:rFonts w:ascii="Times New Roman" w:eastAsia="Times New Roman" w:hAnsi="Times New Roman" w:cs="Times New Roman"/>
      <w:sz w:val="16"/>
      <w:szCs w:val="20"/>
      <w:lang w:eastAsia="en-GB"/>
    </w:rPr>
  </w:style>
  <w:style w:type="character" w:styleId="UnresolvedMention">
    <w:name w:val="Unresolved Mention"/>
    <w:basedOn w:val="DefaultParagraphFont"/>
    <w:uiPriority w:val="99"/>
    <w:semiHidden/>
    <w:unhideWhenUsed/>
    <w:rsid w:val="00217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633935">
      <w:bodyDiv w:val="1"/>
      <w:marLeft w:val="0"/>
      <w:marRight w:val="0"/>
      <w:marTop w:val="0"/>
      <w:marBottom w:val="0"/>
      <w:divBdr>
        <w:top w:val="none" w:sz="0" w:space="0" w:color="auto"/>
        <w:left w:val="none" w:sz="0" w:space="0" w:color="auto"/>
        <w:bottom w:val="none" w:sz="0" w:space="0" w:color="auto"/>
        <w:right w:val="none" w:sz="0" w:space="0" w:color="auto"/>
      </w:divBdr>
    </w:div>
    <w:div w:id="1090466266">
      <w:bodyDiv w:val="1"/>
      <w:marLeft w:val="0"/>
      <w:marRight w:val="0"/>
      <w:marTop w:val="0"/>
      <w:marBottom w:val="0"/>
      <w:divBdr>
        <w:top w:val="none" w:sz="0" w:space="0" w:color="auto"/>
        <w:left w:val="none" w:sz="0" w:space="0" w:color="auto"/>
        <w:bottom w:val="none" w:sz="0" w:space="0" w:color="auto"/>
        <w:right w:val="none" w:sz="0" w:space="0" w:color="auto"/>
      </w:divBdr>
    </w:div>
    <w:div w:id="121118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strategy.ec.europa.eu/en/policies/high-performance-computing-joint-undertaking" TargetMode="External"/><Relationship Id="rId18" Type="http://schemas.openxmlformats.org/officeDocument/2006/relationships/hyperlink" Target="mailto:HR-MANAGEMENT-ONLINE@ec.europa.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igital-strategy.ec.europa.eu/en/policies/open-science-cloud" TargetMode="External"/><Relationship Id="rId17" Type="http://schemas.openxmlformats.org/officeDocument/2006/relationships/hyperlink" Target="https://ec.europa.eu/dgs/human-resources/seniormanagementvacanci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strategy.ec.europa.eu/en/activities/flagship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strategy.ec.europa.eu/en/policies/destination-earth"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digital-strategy.ec.europa.eu/en/policies/european-quantum-communication-infrastructure-euroqci"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hpc-ju.europa.eu/index_e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RO/TXT/?uri=CELEX%3A01962R0031-20140701" TargetMode="External"/><Relationship Id="rId2" Type="http://schemas.openxmlformats.org/officeDocument/2006/relationships/hyperlink" Target="https://eur-lex.europa.eu/legal-content/RO/TXT/?uri=CELEX%3A01958R0001-20130701" TargetMode="External"/><Relationship Id="rId1" Type="http://schemas.openxmlformats.org/officeDocument/2006/relationships/hyperlink" Target="http://eur-lex.europa.eu/legal-content/RO/TXT/PDF/?uri=CELEX:01958R0001-20130701&amp;qid=1408533709461&amp;from=RO" TargetMode="External"/><Relationship Id="rId5" Type="http://schemas.openxmlformats.org/officeDocument/2006/relationships/hyperlink" Target="https://europa.eu/europass/ro/create-europass-cv" TargetMode="External"/><Relationship Id="rId4" Type="http://schemas.openxmlformats.org/officeDocument/2006/relationships/hyperlink" Target="https://commission.europa.eu/jobs-european-commission/job-opportunities/managers-european-commission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4758C18408566418C0FD9B8B61EE907" ma:contentTypeVersion="4" ma:contentTypeDescription="Create a new document." ma:contentTypeScope="" ma:versionID="b49e5b301a5af27a10e5c928ceee74b8">
  <xsd:schema xmlns:xsd="http://www.w3.org/2001/XMLSchema" xmlns:xs="http://www.w3.org/2001/XMLSchema" xmlns:p="http://schemas.microsoft.com/office/2006/metadata/properties" xmlns:ns2="266b8023-4e98-4d86-a8f7-42cedb7eb419" targetNamespace="http://schemas.microsoft.com/office/2006/metadata/properties" ma:root="true" ma:fieldsID="324372e7c6f2edcc0f62b23e9674ded3" ns2:_="">
    <xsd:import namespace="266b8023-4e98-4d86-a8f7-42cedb7eb419"/>
    <xsd:element name="properties">
      <xsd:complexType>
        <xsd:sequence>
          <xsd:element name="documentManagement">
            <xsd:complexType>
              <xsd:all>
                <xsd:element ref="ns2:MediaServiceMetadata" minOccurs="0"/>
                <xsd:element ref="ns2:MediaServiceFastMetadata" minOccurs="0"/>
                <xsd:element ref="ns2:Procedurephase" minOccurs="0"/>
                <xsd:element ref="ns2:Publica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b8023-4e98-4d86-a8f7-42cedb7e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cedurephase" ma:index="10" nillable="true" ma:displayName="Procedure phase" ma:format="Dropdown" ma:internalName="Procedurephase">
      <xsd:simpleType>
        <xsd:restriction base="dms:Choice">
          <xsd:enumeration value="PUBLICATION"/>
          <xsd:enumeration value="PRE-SELECTION"/>
          <xsd:enumeration value="COMMUNICATION WITH CANDIDATES"/>
        </xsd:restriction>
      </xsd:simpleType>
    </xsd:element>
    <xsd:element name="Publicationtype" ma:index="11" nillable="true" ma:displayName="Publication type" ma:format="Dropdown" ma:internalName="Publicationtype">
      <xsd:simpleType>
        <xsd:restriction base="dms:Choice">
          <xsd:enumeration value="INTERNAL"/>
          <xsd:enumeration value="EXTERNAL"/>
          <xsd:enumeration value="INTERNAL, INTER-INST, EXTERNAL"/>
          <xsd:enumeration value="INTERNAL, INTER-INST"/>
          <xsd:enumeration value="INTER-INST, EXTER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cedurephase xmlns="266b8023-4e98-4d86-a8f7-42cedb7eb419">PUBLICATION</Procedurephase>
    <Publicationtype xmlns="266b8023-4e98-4d86-a8f7-42cedb7eb419">EXTERNAL</Publication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FC0D7-C62B-4325-9FFD-90011EC8AFE1}">
  <ds:schemaRefs>
    <ds:schemaRef ds:uri="http://schemas.microsoft.com/sharepoint/v3/contenttype/forms"/>
  </ds:schemaRefs>
</ds:datastoreItem>
</file>

<file path=customXml/itemProps2.xml><?xml version="1.0" encoding="utf-8"?>
<ds:datastoreItem xmlns:ds="http://schemas.openxmlformats.org/officeDocument/2006/customXml" ds:itemID="{EB562BFB-DDB3-461D-B3C6-74B494563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b8023-4e98-4d86-a8f7-42cedb7eb4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3AFB75-2E9B-437B-86AD-4BABCA0BEB5B}">
  <ds:schemaRefs>
    <ds:schemaRef ds:uri="http://schemas.microsoft.com/office/2006/metadata/properties"/>
    <ds:schemaRef ds:uri="http://schemas.microsoft.com/office/infopath/2007/PartnerControls"/>
    <ds:schemaRef ds:uri="266b8023-4e98-4d86-a8f7-42cedb7eb419"/>
  </ds:schemaRefs>
</ds:datastoreItem>
</file>

<file path=customXml/itemProps4.xml><?xml version="1.0" encoding="utf-8"?>
<ds:datastoreItem xmlns:ds="http://schemas.openxmlformats.org/officeDocument/2006/customXml" ds:itemID="{D3233081-6A2C-422E-9A48-24ABB82F8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2467</Words>
  <Characters>14336</Characters>
  <Application>Microsoft Office Word</Application>
  <DocSecurity>0</DocSecurity>
  <Lines>235</Lines>
  <Paragraphs>105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DARABANA-IONESCU Daniela (DGT)</cp:lastModifiedBy>
  <cp:revision>4</cp:revision>
  <cp:lastPrinted>2018-05-18T08:34:00Z</cp:lastPrinted>
  <dcterms:created xsi:type="dcterms:W3CDTF">2023-10-16T08:33:00Z</dcterms:created>
  <dcterms:modified xsi:type="dcterms:W3CDTF">2023-10-19T12:48:00Z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24</vt:lpwstr>
  </property>
  <property fmtid="{D5CDD505-2E9C-101B-9397-08002B2CF9AE}" pid="3" name="Offisync_ServerID">
    <vt:lpwstr>0d3b22a6-6203-4efc-8e8e-b5279256493b</vt:lpwstr>
  </property>
  <property fmtid="{D5CDD505-2E9C-101B-9397-08002B2CF9AE}" pid="4" name="Offisync_ProviderInitializationData">
    <vt:lpwstr>https://webgate.ec.europa.eu/connected</vt:lpwstr>
  </property>
  <property fmtid="{D5CDD505-2E9C-101B-9397-08002B2CF9AE}" pid="5" name="Jive_LatestUserAccountName">
    <vt:lpwstr>kytoltu</vt:lpwstr>
  </property>
  <property fmtid="{D5CDD505-2E9C-101B-9397-08002B2CF9AE}" pid="6" name="Jive_VersionGuid">
    <vt:lpwstr>33754013-f31b-4bbc-8276-57afe9ff3fc9</vt:lpwstr>
  </property>
  <property fmtid="{D5CDD505-2E9C-101B-9397-08002B2CF9AE}" pid="7" name="Offisync_UniqueId">
    <vt:lpwstr>162037</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2023-01-13T07:40:32Z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1034dbf8-9560-4bc9-86a2-8e60141f00e3</vt:lpwstr>
  </property>
  <property fmtid="{D5CDD505-2E9C-101B-9397-08002B2CF9AE}" pid="18" name="MSIP_Label_6bd9ddd1-4d20-43f6-abfa-fc3c07406f94_ContentBits">
    <vt:lpwstr>0</vt:lpwstr>
  </property>
  <property fmtid="{D5CDD505-2E9C-101B-9397-08002B2CF9AE}" pid="19" name="ContentTypeId">
    <vt:lpwstr>0x01010054758C18408566418C0FD9B8B61EE907</vt:lpwstr>
  </property>
</Properties>
</file>